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706D" w14:textId="1F7F455F" w:rsidR="005E42E1" w:rsidRPr="005E42E1" w:rsidRDefault="005E42E1" w:rsidP="005E42E1">
      <w:pPr>
        <w:spacing w:line="315" w:lineRule="atLeast"/>
        <w:jc w:val="center"/>
        <w:rPr>
          <w:rStyle w:val="Strong"/>
          <w:color w:val="000000"/>
          <w:sz w:val="36"/>
          <w:szCs w:val="36"/>
        </w:rPr>
      </w:pPr>
      <w:r w:rsidRPr="005E42E1">
        <w:rPr>
          <w:rStyle w:val="Strong"/>
          <w:color w:val="000000"/>
          <w:sz w:val="36"/>
          <w:szCs w:val="36"/>
        </w:rPr>
        <w:t>IEC National Advocacy Award</w:t>
      </w:r>
    </w:p>
    <w:p w14:paraId="1229F9AB" w14:textId="093AEF7D" w:rsidR="005E42E1" w:rsidRPr="005E42E1" w:rsidRDefault="005E42E1" w:rsidP="005E42E1">
      <w:pPr>
        <w:spacing w:line="315" w:lineRule="atLeast"/>
        <w:jc w:val="center"/>
        <w:rPr>
          <w:rStyle w:val="Strong"/>
          <w:rFonts w:ascii="Arial" w:hAnsi="Arial" w:cs="Arial"/>
          <w:color w:val="003952"/>
          <w:sz w:val="32"/>
          <w:szCs w:val="32"/>
          <w:u w:val="single"/>
        </w:rPr>
      </w:pPr>
      <w:r w:rsidRPr="005E42E1">
        <w:rPr>
          <w:rStyle w:val="Strong"/>
          <w:color w:val="000000"/>
          <w:sz w:val="32"/>
          <w:szCs w:val="32"/>
        </w:rPr>
        <w:t>Criteria &amp; Metrics</w:t>
      </w:r>
      <w:r w:rsidRPr="005E42E1">
        <w:rPr>
          <w:rStyle w:val="Strong"/>
          <w:rFonts w:ascii="Arial" w:hAnsi="Arial" w:cs="Arial"/>
          <w:color w:val="003952"/>
          <w:sz w:val="32"/>
          <w:szCs w:val="32"/>
          <w:u w:val="single"/>
        </w:rPr>
        <w:t xml:space="preserve"> </w:t>
      </w:r>
    </w:p>
    <w:p w14:paraId="45FF2DDA" w14:textId="77777777" w:rsidR="005E42E1" w:rsidRDefault="005E42E1" w:rsidP="005E42E1">
      <w:pPr>
        <w:spacing w:line="315" w:lineRule="atLeast"/>
        <w:jc w:val="center"/>
        <w:rPr>
          <w:rFonts w:ascii="Arial" w:hAnsi="Arial" w:cs="Arial"/>
          <w:color w:val="003952"/>
          <w:sz w:val="24"/>
          <w:szCs w:val="24"/>
        </w:rPr>
      </w:pPr>
    </w:p>
    <w:p w14:paraId="0495AC0D" w14:textId="77777777" w:rsidR="001A52D6" w:rsidRPr="00E02552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E02552">
        <w:rPr>
          <w:rFonts w:eastAsia="Times New Roman"/>
          <w:b/>
          <w:bCs/>
          <w:color w:val="003952"/>
          <w:sz w:val="24"/>
          <w:szCs w:val="24"/>
        </w:rPr>
        <w:t>Action Alerts </w:t>
      </w:r>
    </w:p>
    <w:p w14:paraId="6F5BCE97" w14:textId="4A539C08" w:rsidR="005E42E1" w:rsidRPr="0048574A" w:rsidRDefault="00CC6ED5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FF0000"/>
          <w:sz w:val="24"/>
          <w:szCs w:val="24"/>
        </w:rPr>
        <w:t xml:space="preserve">1 point for each member that writes for each </w:t>
      </w:r>
      <w:proofErr w:type="gramStart"/>
      <w:r w:rsidRPr="0048574A">
        <w:rPr>
          <w:rFonts w:eastAsia="Times New Roman"/>
          <w:b/>
          <w:bCs/>
          <w:color w:val="FF0000"/>
          <w:sz w:val="24"/>
          <w:szCs w:val="24"/>
        </w:rPr>
        <w:t>alert</w:t>
      </w:r>
      <w:proofErr w:type="gramEnd"/>
      <w:r w:rsidR="005E42E1" w:rsidRPr="0048574A">
        <w:rPr>
          <w:rFonts w:ascii="Arial" w:eastAsia="Times New Roman" w:hAnsi="Arial" w:cs="Arial"/>
          <w:color w:val="003952"/>
          <w:sz w:val="24"/>
          <w:szCs w:val="24"/>
        </w:rPr>
        <w:t xml:space="preserve"> </w:t>
      </w:r>
    </w:p>
    <w:p w14:paraId="41A97E8D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 xml:space="preserve">Number of chapter members that respond to individual Action </w:t>
      </w:r>
      <w:proofErr w:type="gramStart"/>
      <w:r w:rsidRPr="0048574A">
        <w:rPr>
          <w:rFonts w:eastAsia="Times New Roman"/>
          <w:color w:val="003952"/>
          <w:sz w:val="24"/>
          <w:szCs w:val="24"/>
        </w:rPr>
        <w:t>Alerts</w:t>
      </w:r>
      <w:proofErr w:type="gramEnd"/>
      <w:r w:rsidRPr="0048574A">
        <w:rPr>
          <w:rFonts w:eastAsia="Times New Roman"/>
          <w:color w:val="003952"/>
          <w:sz w:val="24"/>
          <w:szCs w:val="24"/>
        </w:rPr>
        <w:t xml:space="preserve"> </w:t>
      </w:r>
    </w:p>
    <w:p w14:paraId="1E68C3E9" w14:textId="7066A917" w:rsidR="005E42E1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 xml:space="preserve">IEC PRIDE PAC Contributions </w:t>
      </w:r>
      <w:r w:rsidR="00E54224" w:rsidRPr="0048574A">
        <w:rPr>
          <w:rFonts w:eastAsia="Times New Roman"/>
          <w:b/>
          <w:bCs/>
          <w:color w:val="003952"/>
          <w:sz w:val="24"/>
          <w:szCs w:val="24"/>
        </w:rPr>
        <w:t>&amp; Contributors</w:t>
      </w:r>
    </w:p>
    <w:p w14:paraId="013F7388" w14:textId="77777777" w:rsidR="0048574A" w:rsidRPr="0048574A" w:rsidRDefault="0048574A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FF0000"/>
          <w:sz w:val="24"/>
          <w:szCs w:val="24"/>
        </w:rPr>
      </w:pPr>
      <w:r w:rsidRPr="0048574A">
        <w:rPr>
          <w:rFonts w:eastAsia="Times New Roman"/>
          <w:b/>
          <w:bCs/>
          <w:color w:val="FF0000"/>
          <w:sz w:val="24"/>
          <w:szCs w:val="24"/>
        </w:rPr>
        <w:t xml:space="preserve">5 points for each member that donates to the </w:t>
      </w:r>
      <w:proofErr w:type="gramStart"/>
      <w:r w:rsidRPr="0048574A">
        <w:rPr>
          <w:rFonts w:eastAsia="Times New Roman"/>
          <w:b/>
          <w:bCs/>
          <w:color w:val="FF0000"/>
          <w:sz w:val="24"/>
          <w:szCs w:val="24"/>
        </w:rPr>
        <w:t>PAC</w:t>
      </w:r>
      <w:proofErr w:type="gramEnd"/>
    </w:p>
    <w:p w14:paraId="05A89CD5" w14:textId="723040C2" w:rsidR="0048574A" w:rsidRPr="0048574A" w:rsidRDefault="0048574A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FF0000"/>
          <w:sz w:val="24"/>
          <w:szCs w:val="24"/>
        </w:rPr>
      </w:pPr>
      <w:r w:rsidRPr="0048574A">
        <w:rPr>
          <w:rFonts w:eastAsia="Times New Roman"/>
          <w:b/>
          <w:bCs/>
          <w:color w:val="FF0000"/>
          <w:sz w:val="24"/>
          <w:szCs w:val="24"/>
        </w:rPr>
        <w:t>5 points for every $</w:t>
      </w:r>
      <w:r w:rsidR="00C833D9">
        <w:rPr>
          <w:rFonts w:eastAsia="Times New Roman"/>
          <w:b/>
          <w:bCs/>
          <w:color w:val="FF0000"/>
          <w:sz w:val="24"/>
          <w:szCs w:val="24"/>
        </w:rPr>
        <w:t>10</w:t>
      </w:r>
      <w:r w:rsidRPr="0048574A">
        <w:rPr>
          <w:rFonts w:eastAsia="Times New Roman"/>
          <w:b/>
          <w:bCs/>
          <w:color w:val="FF0000"/>
          <w:sz w:val="24"/>
          <w:szCs w:val="24"/>
        </w:rPr>
        <w:t xml:space="preserve">0 donated to the </w:t>
      </w:r>
      <w:proofErr w:type="gramStart"/>
      <w:r w:rsidRPr="0048574A">
        <w:rPr>
          <w:rFonts w:eastAsia="Times New Roman"/>
          <w:b/>
          <w:bCs/>
          <w:color w:val="FF0000"/>
          <w:sz w:val="24"/>
          <w:szCs w:val="24"/>
        </w:rPr>
        <w:t>PAC</w:t>
      </w:r>
      <w:proofErr w:type="gramEnd"/>
    </w:p>
    <w:p w14:paraId="34308F92" w14:textId="1BE6BF64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 xml:space="preserve">Total dollars contributed to the IEC National political action committee from chapter </w:t>
      </w:r>
      <w:proofErr w:type="gramStart"/>
      <w:r w:rsidRPr="0048574A">
        <w:rPr>
          <w:rFonts w:eastAsia="Times New Roman"/>
          <w:color w:val="003952"/>
          <w:sz w:val="24"/>
          <w:szCs w:val="24"/>
        </w:rPr>
        <w:t>members</w:t>
      </w:r>
      <w:proofErr w:type="gramEnd"/>
    </w:p>
    <w:p w14:paraId="16D0A717" w14:textId="6C00B764" w:rsidR="00E54224" w:rsidRPr="0048574A" w:rsidRDefault="00E54224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Total number of individual contributors to PRIDE PAC</w:t>
      </w:r>
    </w:p>
    <w:p w14:paraId="2C8CD927" w14:textId="77777777" w:rsidR="001A52D6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PAC Authorized Members</w:t>
      </w:r>
    </w:p>
    <w:p w14:paraId="4600AA48" w14:textId="17356BDD" w:rsidR="005E42E1" w:rsidRPr="0048574A" w:rsidRDefault="004A57F2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2</w:t>
      </w:r>
      <w:r w:rsidR="00CC6ED5" w:rsidRPr="0048574A">
        <w:rPr>
          <w:rFonts w:eastAsia="Times New Roman"/>
          <w:b/>
          <w:bCs/>
          <w:color w:val="FF0000"/>
          <w:sz w:val="24"/>
          <w:szCs w:val="24"/>
        </w:rPr>
        <w:t xml:space="preserve"> point</w:t>
      </w:r>
      <w:r>
        <w:rPr>
          <w:rFonts w:eastAsia="Times New Roman"/>
          <w:b/>
          <w:bCs/>
          <w:color w:val="FF0000"/>
          <w:sz w:val="24"/>
          <w:szCs w:val="24"/>
        </w:rPr>
        <w:t>s</w:t>
      </w:r>
      <w:r w:rsidR="00CC6ED5" w:rsidRPr="0048574A">
        <w:rPr>
          <w:rFonts w:eastAsia="Times New Roman"/>
          <w:b/>
          <w:bCs/>
          <w:color w:val="FF0000"/>
          <w:sz w:val="24"/>
          <w:szCs w:val="24"/>
        </w:rPr>
        <w:t xml:space="preserve"> for each company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14:paraId="2291689F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left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Number of chapter member companies that have a current/up-to-date PAC authorization (</w:t>
      </w:r>
      <w:proofErr w:type="gramStart"/>
      <w:r w:rsidRPr="0048574A">
        <w:rPr>
          <w:rFonts w:eastAsia="Times New Roman"/>
          <w:color w:val="003952"/>
          <w:sz w:val="24"/>
          <w:szCs w:val="24"/>
        </w:rPr>
        <w:t>i.e.</w:t>
      </w:r>
      <w:proofErr w:type="gramEnd"/>
      <w:r w:rsidRPr="0048574A">
        <w:rPr>
          <w:rFonts w:eastAsia="Times New Roman"/>
          <w:color w:val="003952"/>
          <w:sz w:val="24"/>
          <w:szCs w:val="24"/>
        </w:rPr>
        <w:t xml:space="preserve"> signed the </w:t>
      </w:r>
      <w:hyperlink r:id="rId5" w:history="1">
        <w:r w:rsidRPr="00E873F6">
          <w:rPr>
            <w:rStyle w:val="Hyperlink"/>
            <w:rFonts w:eastAsia="Times New Roman"/>
            <w:b/>
            <w:bCs/>
            <w:sz w:val="24"/>
            <w:szCs w:val="24"/>
          </w:rPr>
          <w:t>PAC prior approval form</w:t>
        </w:r>
      </w:hyperlink>
      <w:r w:rsidRPr="0048574A">
        <w:rPr>
          <w:rFonts w:eastAsia="Times New Roman"/>
          <w:color w:val="003952"/>
          <w:sz w:val="24"/>
          <w:szCs w:val="24"/>
        </w:rPr>
        <w:t xml:space="preserve"> and have checked off the appropriate year)</w:t>
      </w:r>
    </w:p>
    <w:p w14:paraId="533E5860" w14:textId="77777777" w:rsidR="0048574A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PEF Donations/Sponsorships</w:t>
      </w:r>
    </w:p>
    <w:p w14:paraId="3F6754C8" w14:textId="38BDD66D" w:rsidR="005E42E1" w:rsidRPr="0048574A" w:rsidRDefault="004A57F2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2 points for every $</w:t>
      </w:r>
      <w:r w:rsidR="004D2B9B">
        <w:rPr>
          <w:rFonts w:eastAsia="Times New Roman"/>
          <w:b/>
          <w:bCs/>
          <w:color w:val="FF0000"/>
          <w:sz w:val="24"/>
          <w:szCs w:val="24"/>
        </w:rPr>
        <w:t>2</w:t>
      </w:r>
      <w:r>
        <w:rPr>
          <w:rFonts w:eastAsia="Times New Roman"/>
          <w:b/>
          <w:bCs/>
          <w:color w:val="FF0000"/>
          <w:sz w:val="24"/>
          <w:szCs w:val="24"/>
        </w:rPr>
        <w:t>00 contributed (ex. $4,500 = 18 points)</w:t>
      </w:r>
    </w:p>
    <w:p w14:paraId="7A2C5F42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 xml:space="preserve">Total dollars received from the chapter and/or its members towards the Political Education Fund </w:t>
      </w:r>
    </w:p>
    <w:p w14:paraId="5236673F" w14:textId="77777777" w:rsidR="0048574A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Policy Conference Attendance</w:t>
      </w:r>
    </w:p>
    <w:p w14:paraId="134F68AE" w14:textId="6160A4DF" w:rsidR="005E42E1" w:rsidRPr="0048574A" w:rsidRDefault="00F0209C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30</w:t>
      </w:r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 xml:space="preserve"> points for each member/chapter exec </w:t>
      </w:r>
      <w:r w:rsidR="00E02552">
        <w:rPr>
          <w:rFonts w:eastAsia="Times New Roman"/>
          <w:b/>
          <w:bCs/>
          <w:color w:val="FF0000"/>
          <w:sz w:val="24"/>
          <w:szCs w:val="24"/>
        </w:rPr>
        <w:t>in attendance</w:t>
      </w:r>
    </w:p>
    <w:p w14:paraId="686F9EDE" w14:textId="778FD49B" w:rsidR="005E42E1" w:rsidRPr="003259AF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i/>
          <w:iCs/>
          <w:color w:val="003952"/>
          <w:sz w:val="24"/>
          <w:szCs w:val="24"/>
          <w:u w:val="single"/>
        </w:rPr>
      </w:pPr>
      <w:r w:rsidRPr="003259AF">
        <w:rPr>
          <w:rFonts w:eastAsia="Times New Roman"/>
          <w:i/>
          <w:iCs/>
          <w:color w:val="003952"/>
          <w:sz w:val="24"/>
          <w:szCs w:val="24"/>
          <w:u w:val="single"/>
        </w:rPr>
        <w:t xml:space="preserve">Must participate in lobbying visits; follow-up documentation from visits </w:t>
      </w:r>
      <w:r w:rsidR="00F0209C" w:rsidRPr="003259AF">
        <w:rPr>
          <w:rFonts w:eastAsia="Times New Roman"/>
          <w:i/>
          <w:iCs/>
          <w:color w:val="003952"/>
          <w:sz w:val="24"/>
          <w:szCs w:val="24"/>
          <w:u w:val="single"/>
        </w:rPr>
        <w:t>required</w:t>
      </w:r>
      <w:r w:rsidR="00F0209C" w:rsidRPr="00F0209C">
        <w:rPr>
          <w:rFonts w:eastAsia="Times New Roman"/>
          <w:i/>
          <w:iCs/>
          <w:color w:val="003952"/>
          <w:sz w:val="24"/>
          <w:szCs w:val="24"/>
        </w:rPr>
        <w:t>.</w:t>
      </w:r>
    </w:p>
    <w:p w14:paraId="352CB69A" w14:textId="0F65F4EF" w:rsidR="001A52D6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In-District Political Events</w:t>
      </w:r>
      <w:r w:rsidRPr="0048574A">
        <w:rPr>
          <w:rFonts w:ascii="Arial" w:eastAsia="Times New Roman" w:hAnsi="Arial" w:cs="Arial"/>
          <w:color w:val="003952"/>
          <w:sz w:val="24"/>
          <w:szCs w:val="24"/>
        </w:rPr>
        <w:t xml:space="preserve"> </w:t>
      </w:r>
      <w:r w:rsidR="00CC6ED5" w:rsidRPr="0048574A">
        <w:rPr>
          <w:rFonts w:ascii="Arial" w:eastAsia="Times New Roman" w:hAnsi="Arial" w:cs="Arial"/>
          <w:b/>
          <w:bCs/>
          <w:color w:val="003952"/>
          <w:sz w:val="24"/>
          <w:szCs w:val="24"/>
        </w:rPr>
        <w:t xml:space="preserve"> </w:t>
      </w:r>
    </w:p>
    <w:p w14:paraId="1D2EABAD" w14:textId="2A28C582" w:rsidR="005E42E1" w:rsidRPr="0048574A" w:rsidRDefault="00F0209C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20 </w:t>
      </w:r>
      <w:r w:rsidR="00CC6ED5" w:rsidRPr="0048574A">
        <w:rPr>
          <w:rFonts w:eastAsia="Times New Roman"/>
          <w:b/>
          <w:bCs/>
          <w:color w:val="FF0000"/>
          <w:sz w:val="24"/>
          <w:szCs w:val="24"/>
        </w:rPr>
        <w:t>points for each meeting/event with a MOC</w:t>
      </w:r>
    </w:p>
    <w:p w14:paraId="227CDD72" w14:textId="508DC054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left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Number of meetings/visits/interactions held locally involving a member of Congress (MOCs) held by chapter or chapter members</w:t>
      </w:r>
      <w:r w:rsidR="00E02552">
        <w:rPr>
          <w:rFonts w:eastAsia="Times New Roman"/>
          <w:color w:val="003952"/>
          <w:sz w:val="24"/>
          <w:szCs w:val="24"/>
        </w:rPr>
        <w:t xml:space="preserve">; </w:t>
      </w:r>
      <w:r w:rsidR="00E02552" w:rsidRPr="00E02552">
        <w:rPr>
          <w:rFonts w:eastAsia="Times New Roman"/>
          <w:color w:val="003952"/>
          <w:sz w:val="24"/>
          <w:szCs w:val="24"/>
          <w:u w:val="single"/>
        </w:rPr>
        <w:t>Virtual Hill Day calls included – Must provide follow up to count</w:t>
      </w:r>
      <w:r w:rsidR="00E02552" w:rsidRPr="00E02552">
        <w:rPr>
          <w:rFonts w:eastAsia="Times New Roman"/>
          <w:color w:val="003952"/>
          <w:sz w:val="24"/>
          <w:szCs w:val="24"/>
        </w:rPr>
        <w:t>.</w:t>
      </w:r>
    </w:p>
    <w:p w14:paraId="2B4830D6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Examples: A visit by a MOC to the chapter, visit to a MOC's district office</w:t>
      </w:r>
    </w:p>
    <w:p w14:paraId="5FB24DA2" w14:textId="77777777" w:rsidR="001A52D6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eastAsia="Times New Roman"/>
          <w:b/>
          <w:bCs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IEC National Government Affairs Committee and PAC/PEF Board Members</w:t>
      </w:r>
      <w:r w:rsidRPr="0048574A">
        <w:rPr>
          <w:rFonts w:ascii="Arial" w:eastAsia="Times New Roman" w:hAnsi="Arial" w:cs="Arial"/>
          <w:color w:val="003952"/>
          <w:sz w:val="24"/>
          <w:szCs w:val="24"/>
        </w:rPr>
        <w:t xml:space="preserve"> </w:t>
      </w:r>
      <w:r w:rsidR="00CC6ED5" w:rsidRPr="0048574A">
        <w:rPr>
          <w:rFonts w:eastAsia="Times New Roman"/>
          <w:b/>
          <w:bCs/>
          <w:color w:val="003952"/>
          <w:sz w:val="24"/>
          <w:szCs w:val="24"/>
        </w:rPr>
        <w:t xml:space="preserve">– </w:t>
      </w:r>
    </w:p>
    <w:p w14:paraId="0B865418" w14:textId="7F384250" w:rsidR="005E42E1" w:rsidRPr="0048574A" w:rsidRDefault="00CC6ED5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FF0000"/>
          <w:sz w:val="24"/>
          <w:szCs w:val="24"/>
        </w:rPr>
        <w:t xml:space="preserve">1 point for </w:t>
      </w:r>
      <w:r w:rsidR="00943431">
        <w:rPr>
          <w:rFonts w:eastAsia="Times New Roman"/>
          <w:b/>
          <w:bCs/>
          <w:color w:val="FF0000"/>
          <w:sz w:val="24"/>
          <w:szCs w:val="24"/>
        </w:rPr>
        <w:t xml:space="preserve">only </w:t>
      </w:r>
      <w:r w:rsidRPr="0048574A">
        <w:rPr>
          <w:rFonts w:eastAsia="Times New Roman"/>
          <w:b/>
          <w:bCs/>
          <w:color w:val="FF0000"/>
          <w:sz w:val="24"/>
          <w:szCs w:val="24"/>
        </w:rPr>
        <w:t>1 member on each</w:t>
      </w:r>
      <w:r w:rsidR="00943431">
        <w:rPr>
          <w:rFonts w:eastAsia="Times New Roman"/>
          <w:b/>
          <w:bCs/>
          <w:color w:val="FF0000"/>
          <w:sz w:val="24"/>
          <w:szCs w:val="24"/>
        </w:rPr>
        <w:t xml:space="preserve"> (no point for the second member)</w:t>
      </w:r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>; 1 additional point for officer (chair/vice chair/treasurer)</w:t>
      </w:r>
    </w:p>
    <w:p w14:paraId="3B54C1BC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 xml:space="preserve">Credit will be given for one 1 member on each, </w:t>
      </w:r>
      <w:proofErr w:type="gramStart"/>
      <w:r w:rsidRPr="0048574A">
        <w:rPr>
          <w:rFonts w:eastAsia="Times New Roman"/>
          <w:color w:val="003952"/>
          <w:sz w:val="24"/>
          <w:szCs w:val="24"/>
        </w:rPr>
        <w:t>respectively</w:t>
      </w:r>
      <w:proofErr w:type="gramEnd"/>
    </w:p>
    <w:p w14:paraId="42C52659" w14:textId="77777777" w:rsidR="001A52D6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IEC National Advocacy Captain</w:t>
      </w:r>
    </w:p>
    <w:p w14:paraId="3D9918CC" w14:textId="7BDB01F3" w:rsidR="005E42E1" w:rsidRPr="0048574A" w:rsidRDefault="0048574A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ascii="Arial" w:eastAsia="Times New Roman" w:hAnsi="Arial" w:cs="Arial"/>
          <w:b/>
          <w:bCs/>
          <w:color w:val="FF0000"/>
          <w:sz w:val="24"/>
          <w:szCs w:val="24"/>
        </w:rPr>
        <w:t>2</w:t>
      </w:r>
      <w:r w:rsidR="00CC6ED5" w:rsidRPr="0048574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CC6ED5" w:rsidRPr="0048574A">
        <w:rPr>
          <w:rFonts w:eastAsia="Times New Roman"/>
          <w:b/>
          <w:bCs/>
          <w:color w:val="FF0000"/>
          <w:sz w:val="24"/>
          <w:szCs w:val="24"/>
        </w:rPr>
        <w:t>points for 1 Advocacy Capt.</w:t>
      </w:r>
    </w:p>
    <w:p w14:paraId="3559193C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 xml:space="preserve">Chapter has designated a contractor member to be a point of contact for IEC National advocacy </w:t>
      </w:r>
      <w:proofErr w:type="gramStart"/>
      <w:r w:rsidRPr="0048574A">
        <w:rPr>
          <w:rFonts w:eastAsia="Times New Roman"/>
          <w:color w:val="003952"/>
          <w:sz w:val="24"/>
          <w:szCs w:val="24"/>
        </w:rPr>
        <w:t>efforts</w:t>
      </w:r>
      <w:proofErr w:type="gramEnd"/>
      <w:r w:rsidRPr="0048574A">
        <w:rPr>
          <w:rFonts w:eastAsia="Times New Roman"/>
          <w:color w:val="003952"/>
          <w:sz w:val="24"/>
          <w:szCs w:val="24"/>
        </w:rPr>
        <w:t xml:space="preserve"> </w:t>
      </w:r>
    </w:p>
    <w:p w14:paraId="3629E572" w14:textId="77777777" w:rsidR="005E42E1" w:rsidRPr="0048574A" w:rsidRDefault="005E42E1" w:rsidP="0048574A">
      <w:pPr>
        <w:pStyle w:val="NoSpacing"/>
        <w:spacing w:before="0" w:beforeAutospacing="0" w:after="0" w:afterAutospacing="0" w:line="315" w:lineRule="atLeast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b/>
          <w:bCs/>
          <w:color w:val="003952"/>
          <w:sz w:val="24"/>
          <w:szCs w:val="24"/>
        </w:rPr>
        <w:t>Other Metrics</w:t>
      </w:r>
      <w:r w:rsidRPr="0048574A">
        <w:rPr>
          <w:rFonts w:ascii="Arial" w:eastAsia="Times New Roman" w:hAnsi="Arial" w:cs="Arial"/>
          <w:color w:val="003952"/>
          <w:sz w:val="24"/>
          <w:szCs w:val="24"/>
        </w:rPr>
        <w:t xml:space="preserve"> </w:t>
      </w:r>
    </w:p>
    <w:p w14:paraId="0054074E" w14:textId="70FDA9BB" w:rsidR="005E42E1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ascii="Arial" w:eastAsia="Times New Roman" w:hAnsi="Arial" w:cs="Arial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Chapter signature on coalition letters (when offered by IEC National)</w:t>
      </w:r>
      <w:r w:rsidR="00E02552">
        <w:rPr>
          <w:rFonts w:eastAsia="Times New Roman"/>
          <w:color w:val="003952"/>
          <w:sz w:val="24"/>
          <w:szCs w:val="24"/>
        </w:rPr>
        <w:t xml:space="preserve"> - </w:t>
      </w:r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 xml:space="preserve">1 point for each </w:t>
      </w:r>
      <w:proofErr w:type="gramStart"/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>letter</w:t>
      </w:r>
      <w:proofErr w:type="gramEnd"/>
    </w:p>
    <w:p w14:paraId="78FEF181" w14:textId="458ABF5F" w:rsidR="005C1BA9" w:rsidRPr="0048574A" w:rsidRDefault="005E42E1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b/>
          <w:bCs/>
          <w:color w:val="FF0000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Number of members that participate in an IEC National advocacy webinar</w:t>
      </w:r>
      <w:r w:rsidR="00E02552">
        <w:rPr>
          <w:rFonts w:eastAsia="Times New Roman"/>
          <w:color w:val="003952"/>
          <w:sz w:val="24"/>
          <w:szCs w:val="24"/>
        </w:rPr>
        <w:t xml:space="preserve"> - </w:t>
      </w:r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 xml:space="preserve">1 point for </w:t>
      </w:r>
      <w:proofErr w:type="gramStart"/>
      <w:r w:rsidR="001A52D6" w:rsidRPr="0048574A">
        <w:rPr>
          <w:rFonts w:eastAsia="Times New Roman"/>
          <w:b/>
          <w:bCs/>
          <w:color w:val="FF0000"/>
          <w:sz w:val="24"/>
          <w:szCs w:val="24"/>
        </w:rPr>
        <w:t>each</w:t>
      </w:r>
      <w:proofErr w:type="gramEnd"/>
    </w:p>
    <w:p w14:paraId="4AB04051" w14:textId="16F7EA4C" w:rsidR="00E54224" w:rsidRPr="0048574A" w:rsidRDefault="00E54224" w:rsidP="0048574A">
      <w:pPr>
        <w:pStyle w:val="NoSpacing"/>
        <w:spacing w:before="0" w:beforeAutospacing="0" w:after="0" w:afterAutospacing="0" w:line="315" w:lineRule="atLeast"/>
        <w:ind w:firstLine="720"/>
        <w:rPr>
          <w:rFonts w:eastAsia="Times New Roman"/>
          <w:color w:val="003952"/>
          <w:sz w:val="24"/>
          <w:szCs w:val="24"/>
        </w:rPr>
      </w:pPr>
      <w:r w:rsidRPr="0048574A">
        <w:rPr>
          <w:rFonts w:eastAsia="Times New Roman"/>
          <w:color w:val="003952"/>
          <w:sz w:val="24"/>
          <w:szCs w:val="24"/>
        </w:rPr>
        <w:t>Your chapter follows IEC Government Affairs on Twitter</w:t>
      </w:r>
      <w:r w:rsidR="00E02552">
        <w:rPr>
          <w:rFonts w:eastAsia="Times New Roman"/>
          <w:color w:val="003952"/>
          <w:sz w:val="24"/>
          <w:szCs w:val="24"/>
        </w:rPr>
        <w:t xml:space="preserve"> – </w:t>
      </w:r>
      <w:r w:rsidR="00E02552" w:rsidRPr="00E02552">
        <w:rPr>
          <w:rFonts w:eastAsia="Times New Roman"/>
          <w:b/>
          <w:bCs/>
          <w:color w:val="FF0000"/>
          <w:sz w:val="24"/>
          <w:szCs w:val="24"/>
        </w:rPr>
        <w:t>2 points</w:t>
      </w:r>
    </w:p>
    <w:sectPr w:rsidR="00E54224" w:rsidRPr="0048574A" w:rsidSect="004857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4F8"/>
    <w:multiLevelType w:val="multilevel"/>
    <w:tmpl w:val="53E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1"/>
    <w:rsid w:val="001A52D6"/>
    <w:rsid w:val="003259AF"/>
    <w:rsid w:val="00435396"/>
    <w:rsid w:val="0048574A"/>
    <w:rsid w:val="004A57F2"/>
    <w:rsid w:val="004D2B9B"/>
    <w:rsid w:val="005C1BA9"/>
    <w:rsid w:val="005E42E1"/>
    <w:rsid w:val="00943431"/>
    <w:rsid w:val="00AC3063"/>
    <w:rsid w:val="00B0275C"/>
    <w:rsid w:val="00B548E0"/>
    <w:rsid w:val="00C21D13"/>
    <w:rsid w:val="00C833D9"/>
    <w:rsid w:val="00CC6ED5"/>
    <w:rsid w:val="00E02552"/>
    <w:rsid w:val="00E54224"/>
    <w:rsid w:val="00E873F6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5CE4"/>
  <w15:chartTrackingRefBased/>
  <w15:docId w15:val="{58062D74-D090-4E2A-B003-7B9D99C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2E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E42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eci.org/pride-pac-prior-approval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Todd</dc:creator>
  <cp:keywords/>
  <dc:description/>
  <cp:lastModifiedBy>Jason Todd</cp:lastModifiedBy>
  <cp:revision>3</cp:revision>
  <dcterms:created xsi:type="dcterms:W3CDTF">2021-04-07T20:23:00Z</dcterms:created>
  <dcterms:modified xsi:type="dcterms:W3CDTF">2021-04-07T20:25:00Z</dcterms:modified>
</cp:coreProperties>
</file>