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281C" w14:textId="75F80ADE" w:rsidR="008D6084" w:rsidRPr="001F5FC0" w:rsidRDefault="008D6084" w:rsidP="00C45069">
      <w:pPr>
        <w:pStyle w:val="NormalWeb"/>
        <w:shd w:val="clear" w:color="auto" w:fill="FFFFFF"/>
        <w:spacing w:before="0" w:beforeAutospacing="0"/>
        <w:rPr>
          <w:rFonts w:ascii="Trebuchet MS" w:hAnsi="Trebuchet MS"/>
          <w:b/>
          <w:bCs/>
          <w:color w:val="212529"/>
          <w:sz w:val="36"/>
          <w:szCs w:val="36"/>
        </w:rPr>
      </w:pPr>
      <w:r w:rsidRPr="001F5FC0">
        <w:rPr>
          <w:rFonts w:ascii="Trebuchet MS" w:hAnsi="Trebuchet MS"/>
          <w:b/>
          <w:bCs/>
          <w:color w:val="212529"/>
          <w:sz w:val="36"/>
          <w:szCs w:val="36"/>
        </w:rPr>
        <w:t>IEC Involv</w:t>
      </w:r>
      <w:r w:rsidR="001F5FC0" w:rsidRPr="001F5FC0">
        <w:rPr>
          <w:rFonts w:ascii="Trebuchet MS" w:hAnsi="Trebuchet MS"/>
          <w:b/>
          <w:bCs/>
          <w:color w:val="212529"/>
          <w:sz w:val="36"/>
          <w:szCs w:val="36"/>
        </w:rPr>
        <w:t>ement</w:t>
      </w:r>
    </w:p>
    <w:p w14:paraId="4F02DC8D" w14:textId="7929B4E8"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IEC is actively engaged in developing codes and standards for the electrical industry.</w:t>
      </w:r>
    </w:p>
    <w:p w14:paraId="3BD3DF0C" w14:textId="54A5050D"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Through the national Codes and Standards Committee, IEC is directly involved in a large variety of codes and standards activities including representation on 18</w:t>
      </w:r>
      <w:r w:rsidR="00C328E9">
        <w:rPr>
          <w:rFonts w:ascii="Trebuchet MS" w:hAnsi="Trebuchet MS"/>
          <w:color w:val="212529"/>
        </w:rPr>
        <w:t>-</w:t>
      </w:r>
      <w:r>
        <w:rPr>
          <w:rFonts w:ascii="Trebuchet MS" w:hAnsi="Trebuchet MS"/>
          <w:color w:val="212529"/>
        </w:rPr>
        <w:t>code making panels of the National Fire Protection Association's (NFPA) 70 National Electrical Code</w:t>
      </w:r>
      <w:r w:rsidR="007920ED">
        <w:rPr>
          <w:rFonts w:ascii="Trebuchet MS" w:hAnsi="Trebuchet MS"/>
          <w:color w:val="212529"/>
        </w:rPr>
        <w:t xml:space="preserve"> (NEC)</w:t>
      </w:r>
      <w:r>
        <w:rPr>
          <w:rFonts w:ascii="Trebuchet MS" w:hAnsi="Trebuchet MS"/>
          <w:color w:val="212529"/>
        </w:rPr>
        <w:t xml:space="preserve">, </w:t>
      </w:r>
      <w:r w:rsidR="007920ED">
        <w:rPr>
          <w:rFonts w:ascii="Trebuchet MS" w:hAnsi="Trebuchet MS"/>
          <w:color w:val="212529"/>
        </w:rPr>
        <w:t xml:space="preserve">NFPA </w:t>
      </w:r>
      <w:r>
        <w:rPr>
          <w:rFonts w:ascii="Trebuchet MS" w:hAnsi="Trebuchet MS"/>
          <w:color w:val="212529"/>
        </w:rPr>
        <w:t>70 E Standard for Electrical Safety in the Workplace</w:t>
      </w:r>
      <w:r w:rsidR="00717EBE">
        <w:rPr>
          <w:rFonts w:ascii="Trebuchet MS" w:hAnsi="Trebuchet MS"/>
          <w:color w:val="212529"/>
        </w:rPr>
        <w:t>, NFPÅ 820 Standard for Fire Protection in Wastewater Treatment and Collection Facilities</w:t>
      </w:r>
      <w:r w:rsidR="007920ED">
        <w:rPr>
          <w:rFonts w:ascii="Trebuchet MS" w:hAnsi="Trebuchet MS"/>
          <w:color w:val="212529"/>
        </w:rPr>
        <w:t xml:space="preserve"> and NFPA 73 Standard for Electrical Inspections for Existing Dwellings</w:t>
      </w:r>
      <w:r>
        <w:rPr>
          <w:rFonts w:ascii="Trebuchet MS" w:hAnsi="Trebuchet MS"/>
          <w:color w:val="212529"/>
        </w:rPr>
        <w:t>.</w:t>
      </w:r>
    </w:p>
    <w:p w14:paraId="4A209052" w14:textId="5324C7C4"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IEC Codes and Standards collaborates with all of the electrical industry associations to develop the NEC. IEC also participates in the development of the National Electrical Safety Code and reviews standards created by Underwriters Laboratories, Inc. (UL).</w:t>
      </w:r>
    </w:p>
    <w:p w14:paraId="5E4D8622" w14:textId="77777777"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IEC participation directly impacts the electrical industry.</w:t>
      </w:r>
    </w:p>
    <w:p w14:paraId="5F115E47" w14:textId="288B4AFC"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fldChar w:fldCharType="begin"/>
      </w:r>
      <w:r>
        <w:rPr>
          <w:rFonts w:ascii="Trebuchet MS" w:hAnsi="Trebuchet MS"/>
          <w:color w:val="212529"/>
        </w:rPr>
        <w:instrText xml:space="preserve"> INCLUDEPICTURE "https://www.ieci.org/img/cache/lib24watch/Lib24watchFiles/5/lib24watch_file/0-ae873dcd5d83e5c7082aca3d4dadc45d" \* MERGEFORMATINET </w:instrText>
      </w:r>
      <w:r>
        <w:rPr>
          <w:rFonts w:ascii="Trebuchet MS" w:hAnsi="Trebuchet MS"/>
          <w:color w:val="212529"/>
        </w:rPr>
        <w:fldChar w:fldCharType="separate"/>
      </w:r>
      <w:r>
        <w:rPr>
          <w:rFonts w:ascii="Trebuchet MS" w:hAnsi="Trebuchet MS"/>
          <w:noProof/>
          <w:color w:val="212529"/>
        </w:rPr>
        <w:drawing>
          <wp:inline distT="0" distB="0" distL="0" distR="0" wp14:anchorId="1D93AAF1" wp14:editId="402B715B">
            <wp:extent cx="2451100" cy="1841500"/>
            <wp:effectExtent l="0" t="0" r="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 smiling at the camer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1841500"/>
                    </a:xfrm>
                    <a:prstGeom prst="rect">
                      <a:avLst/>
                    </a:prstGeom>
                    <a:noFill/>
                    <a:ln>
                      <a:noFill/>
                    </a:ln>
                  </pic:spPr>
                </pic:pic>
              </a:graphicData>
            </a:graphic>
          </wp:inline>
        </w:drawing>
      </w:r>
      <w:r>
        <w:rPr>
          <w:rFonts w:ascii="Trebuchet MS" w:hAnsi="Trebuchet MS"/>
          <w:color w:val="212529"/>
        </w:rPr>
        <w:fldChar w:fldCharType="end"/>
      </w:r>
      <w:r>
        <w:rPr>
          <w:rFonts w:ascii="Trebuchet MS" w:hAnsi="Trebuchet MS"/>
          <w:color w:val="212529"/>
        </w:rPr>
        <w:br/>
        <w:t>David Hittinger, IEC Director of Codes and Standards representing IEC on the NFPA Correlating Committee, NEC Panel 1, UL Electrical Council and the Electrical Advisory Committee.</w:t>
      </w:r>
    </w:p>
    <w:p w14:paraId="385AA7D4" w14:textId="307C87C1"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Contact David at </w:t>
      </w:r>
      <w:hyperlink r:id="rId6" w:history="1">
        <w:r w:rsidRPr="008167F1">
          <w:rPr>
            <w:rStyle w:val="Hyperlink"/>
            <w:rFonts w:ascii="Trebuchet MS" w:hAnsi="Trebuchet MS"/>
          </w:rPr>
          <w:t>davidhittinger@gmail.com</w:t>
        </w:r>
      </w:hyperlink>
      <w:r>
        <w:rPr>
          <w:rFonts w:ascii="Trebuchet MS" w:hAnsi="Trebuchet MS"/>
          <w:color w:val="212529"/>
          <w:sz w:val="18"/>
          <w:szCs w:val="18"/>
        </w:rPr>
        <w:t>  </w:t>
      </w:r>
    </w:p>
    <w:p w14:paraId="08E54849" w14:textId="77777777"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 </w:t>
      </w:r>
    </w:p>
    <w:p w14:paraId="5F12CAF2" w14:textId="497917C8"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lastRenderedPageBreak/>
        <w:fldChar w:fldCharType="begin"/>
      </w:r>
      <w:r>
        <w:rPr>
          <w:rFonts w:ascii="Trebuchet MS" w:hAnsi="Trebuchet MS"/>
          <w:color w:val="212529"/>
        </w:rPr>
        <w:instrText xml:space="preserve"> INCLUDEPICTURE "https://www.ieci.org/img/cache/lib24watch/Lib24watchFiles/6/lib24watch_file/0-ae873dcd5d83e5c7082aca3d4dadc45d" \* MERGEFORMATINET </w:instrText>
      </w:r>
      <w:r>
        <w:rPr>
          <w:rFonts w:ascii="Trebuchet MS" w:hAnsi="Trebuchet MS"/>
          <w:color w:val="212529"/>
        </w:rPr>
        <w:fldChar w:fldCharType="separate"/>
      </w:r>
      <w:r>
        <w:rPr>
          <w:rFonts w:ascii="Trebuchet MS" w:hAnsi="Trebuchet MS"/>
          <w:noProof/>
          <w:color w:val="212529"/>
        </w:rPr>
        <w:drawing>
          <wp:inline distT="0" distB="0" distL="0" distR="0" wp14:anchorId="4511980C" wp14:editId="7424F933">
            <wp:extent cx="2451100" cy="2019300"/>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 smiling at the camera&#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2019300"/>
                    </a:xfrm>
                    <a:prstGeom prst="rect">
                      <a:avLst/>
                    </a:prstGeom>
                    <a:noFill/>
                    <a:ln>
                      <a:noFill/>
                    </a:ln>
                  </pic:spPr>
                </pic:pic>
              </a:graphicData>
            </a:graphic>
          </wp:inline>
        </w:drawing>
      </w:r>
      <w:r>
        <w:rPr>
          <w:rFonts w:ascii="Trebuchet MS" w:hAnsi="Trebuchet MS"/>
          <w:color w:val="212529"/>
        </w:rPr>
        <w:fldChar w:fldCharType="end"/>
      </w:r>
    </w:p>
    <w:p w14:paraId="6F00891E" w14:textId="77777777"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 </w:t>
      </w:r>
    </w:p>
    <w:p w14:paraId="029930A0" w14:textId="2AAFB06D"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Larry Ayer PE, IEC of Greater Cincinnati chapter electrical contractor member, Vice President of Biz Com Electric, IEC Codes and Standards Chairman. He represents IEC as Chairman of the NFPA Correlating Committee, NEC Panel 13, 70 E, and the UL Electrical Council.</w:t>
      </w:r>
    </w:p>
    <w:p w14:paraId="49EB0CD1" w14:textId="77777777" w:rsidR="00C45069" w:rsidRDefault="00C45069" w:rsidP="00C45069">
      <w:pPr>
        <w:pStyle w:val="NormalWeb"/>
        <w:shd w:val="clear" w:color="auto" w:fill="FFFFFF"/>
        <w:spacing w:before="0" w:beforeAutospacing="0"/>
        <w:rPr>
          <w:rFonts w:ascii="Trebuchet MS" w:hAnsi="Trebuchet MS"/>
          <w:color w:val="212529"/>
        </w:rPr>
      </w:pPr>
      <w:r>
        <w:rPr>
          <w:rFonts w:ascii="Trebuchet MS" w:hAnsi="Trebuchet MS"/>
          <w:color w:val="212529"/>
        </w:rPr>
        <w:t>Contact Larry at </w:t>
      </w:r>
      <w:hyperlink r:id="rId8" w:tgtFrame="_blank" w:history="1">
        <w:r>
          <w:rPr>
            <w:rStyle w:val="Hyperlink"/>
            <w:rFonts w:ascii="Trebuchet MS" w:hAnsi="Trebuchet MS"/>
            <w:color w:val="007BFF"/>
          </w:rPr>
          <w:t>larryayer@bizcomelec.com</w:t>
        </w:r>
      </w:hyperlink>
    </w:p>
    <w:p w14:paraId="5F0B8827" w14:textId="30920268" w:rsidR="00EE25A8" w:rsidRDefault="00270063"/>
    <w:p w14:paraId="67F93377" w14:textId="77777777" w:rsidR="00ED0DC4" w:rsidRDefault="00ED0DC4">
      <w:pPr>
        <w:rPr>
          <w:sz w:val="36"/>
          <w:szCs w:val="36"/>
        </w:rPr>
      </w:pPr>
    </w:p>
    <w:p w14:paraId="2EB5943F" w14:textId="2E031906" w:rsidR="00ED0DC4" w:rsidRDefault="00ED0DC4">
      <w:pPr>
        <w:rPr>
          <w:sz w:val="36"/>
          <w:szCs w:val="36"/>
        </w:rPr>
      </w:pPr>
    </w:p>
    <w:p w14:paraId="47E3D265" w14:textId="0A0B5705" w:rsidR="008D6084" w:rsidRDefault="008D6084">
      <w:pPr>
        <w:rPr>
          <w:sz w:val="36"/>
          <w:szCs w:val="36"/>
        </w:rPr>
      </w:pPr>
    </w:p>
    <w:p w14:paraId="021695F7" w14:textId="77777777" w:rsidR="001F5FC0" w:rsidRDefault="001F5FC0" w:rsidP="001F5FC0">
      <w:pPr>
        <w:pStyle w:val="Heading4"/>
        <w:shd w:val="clear" w:color="auto" w:fill="CD2B3A"/>
        <w:spacing w:before="0" w:beforeAutospacing="0" w:after="150" w:afterAutospacing="0"/>
        <w:rPr>
          <w:rFonts w:ascii="Arial" w:hAnsi="Arial" w:cs="Arial"/>
          <w:b w:val="0"/>
          <w:bCs w:val="0"/>
          <w:caps/>
          <w:color w:val="FFFFFF"/>
          <w:sz w:val="22"/>
          <w:szCs w:val="22"/>
        </w:rPr>
      </w:pPr>
      <w:r>
        <w:rPr>
          <w:rFonts w:ascii="Arial" w:hAnsi="Arial" w:cs="Arial"/>
          <w:b w:val="0"/>
          <w:bCs w:val="0"/>
          <w:caps/>
          <w:color w:val="FFFFFF"/>
          <w:sz w:val="22"/>
          <w:szCs w:val="22"/>
        </w:rPr>
        <w:t>NAVIGATE THIS SECTION</w:t>
      </w:r>
    </w:p>
    <w:p w14:paraId="3783D4D6" w14:textId="77777777" w:rsidR="001F5FC0" w:rsidRDefault="00270063" w:rsidP="001F5FC0">
      <w:pPr>
        <w:numPr>
          <w:ilvl w:val="0"/>
          <w:numId w:val="1"/>
        </w:numPr>
        <w:pBdr>
          <w:bottom w:val="single" w:sz="6" w:space="6" w:color="9BB3CB"/>
        </w:pBdr>
        <w:shd w:val="clear" w:color="auto" w:fill="FFFFFF"/>
        <w:spacing w:before="100" w:beforeAutospacing="1" w:after="100" w:afterAutospacing="1"/>
        <w:rPr>
          <w:rFonts w:ascii="Trebuchet MS" w:hAnsi="Trebuchet MS" w:cs="Times New Roman"/>
          <w:color w:val="212529"/>
        </w:rPr>
      </w:pPr>
      <w:hyperlink r:id="rId9" w:history="1">
        <w:r w:rsidR="001F5FC0">
          <w:rPr>
            <w:rStyle w:val="Hyperlink"/>
            <w:rFonts w:ascii="Trebuchet MS" w:hAnsi="Trebuchet MS"/>
            <w:color w:val="CD2B3A"/>
          </w:rPr>
          <w:t>2017 Code Change Power Points for Chapter Use</w:t>
        </w:r>
      </w:hyperlink>
    </w:p>
    <w:p w14:paraId="5788E0BF" w14:textId="77777777" w:rsidR="001F5FC0" w:rsidRDefault="00270063" w:rsidP="001F5FC0">
      <w:pPr>
        <w:numPr>
          <w:ilvl w:val="0"/>
          <w:numId w:val="1"/>
        </w:numPr>
        <w:pBdr>
          <w:bottom w:val="single" w:sz="6" w:space="6" w:color="9BB3CB"/>
        </w:pBdr>
        <w:shd w:val="clear" w:color="auto" w:fill="FFFFFF"/>
        <w:spacing w:before="100" w:beforeAutospacing="1" w:after="100" w:afterAutospacing="1"/>
        <w:rPr>
          <w:rFonts w:ascii="Trebuchet MS" w:hAnsi="Trebuchet MS"/>
          <w:color w:val="212529"/>
        </w:rPr>
      </w:pPr>
      <w:hyperlink r:id="rId10" w:history="1">
        <w:r w:rsidR="001F5FC0">
          <w:rPr>
            <w:rStyle w:val="Hyperlink"/>
            <w:rFonts w:ascii="Trebuchet MS" w:hAnsi="Trebuchet MS"/>
            <w:color w:val="CD2B3A"/>
          </w:rPr>
          <w:t>Code Making Process</w:t>
        </w:r>
      </w:hyperlink>
    </w:p>
    <w:p w14:paraId="3922E969" w14:textId="77777777" w:rsidR="001F5FC0" w:rsidRDefault="00270063" w:rsidP="001F5FC0">
      <w:pPr>
        <w:numPr>
          <w:ilvl w:val="0"/>
          <w:numId w:val="1"/>
        </w:numPr>
        <w:pBdr>
          <w:bottom w:val="single" w:sz="6" w:space="6" w:color="9BB3CB"/>
        </w:pBdr>
        <w:shd w:val="clear" w:color="auto" w:fill="FFFFFF"/>
        <w:spacing w:before="100" w:beforeAutospacing="1" w:after="100" w:afterAutospacing="1"/>
        <w:rPr>
          <w:rFonts w:ascii="Trebuchet MS" w:hAnsi="Trebuchet MS"/>
          <w:color w:val="212529"/>
        </w:rPr>
      </w:pPr>
      <w:hyperlink r:id="rId11" w:history="1">
        <w:r w:rsidR="001F5FC0">
          <w:rPr>
            <w:rStyle w:val="Hyperlink"/>
            <w:rFonts w:ascii="Trebuchet MS" w:hAnsi="Trebuchet MS"/>
            <w:color w:val="CD2B3A"/>
          </w:rPr>
          <w:t>Codes &amp; Standards Document Information</w:t>
        </w:r>
      </w:hyperlink>
    </w:p>
    <w:p w14:paraId="0B613BD0" w14:textId="77777777" w:rsidR="001F5FC0" w:rsidRDefault="00270063" w:rsidP="001F5FC0">
      <w:pPr>
        <w:numPr>
          <w:ilvl w:val="0"/>
          <w:numId w:val="1"/>
        </w:numPr>
        <w:pBdr>
          <w:bottom w:val="single" w:sz="6" w:space="6" w:color="9BB3CB"/>
        </w:pBdr>
        <w:shd w:val="clear" w:color="auto" w:fill="FFFFFF"/>
        <w:spacing w:before="100" w:beforeAutospacing="1" w:after="100" w:afterAutospacing="1"/>
        <w:rPr>
          <w:rFonts w:ascii="Trebuchet MS" w:hAnsi="Trebuchet MS"/>
          <w:color w:val="212529"/>
        </w:rPr>
      </w:pPr>
      <w:hyperlink r:id="rId12" w:history="1">
        <w:r w:rsidR="001F5FC0">
          <w:rPr>
            <w:rStyle w:val="Hyperlink"/>
            <w:rFonts w:ascii="Trebuchet MS" w:hAnsi="Trebuchet MS"/>
            <w:color w:val="CD2B3A"/>
          </w:rPr>
          <w:t>National Electrical Code</w:t>
        </w:r>
      </w:hyperlink>
    </w:p>
    <w:p w14:paraId="2C4045CC" w14:textId="77777777" w:rsidR="001F5FC0" w:rsidRDefault="00270063" w:rsidP="001F5FC0">
      <w:pPr>
        <w:pStyle w:val="Heading4"/>
        <w:shd w:val="clear" w:color="auto" w:fill="B3CAD5"/>
        <w:spacing w:before="0" w:beforeAutospacing="0" w:after="0" w:afterAutospacing="0"/>
        <w:jc w:val="center"/>
        <w:rPr>
          <w:rFonts w:ascii="Arial" w:hAnsi="Arial" w:cs="Arial"/>
          <w:caps/>
          <w:color w:val="8B9EB0"/>
          <w:sz w:val="21"/>
          <w:szCs w:val="21"/>
        </w:rPr>
      </w:pPr>
      <w:hyperlink r:id="rId13" w:history="1">
        <w:r w:rsidR="001F5FC0">
          <w:rPr>
            <w:rStyle w:val="Hyperlink"/>
            <w:rFonts w:ascii="Arial" w:hAnsi="Arial" w:cs="Arial"/>
            <w:caps/>
            <w:color w:val="FFFFFF"/>
          </w:rPr>
          <w:t>CONTACT US</w:t>
        </w:r>
      </w:hyperlink>
    </w:p>
    <w:p w14:paraId="38C27588" w14:textId="77777777" w:rsidR="001F5FC0" w:rsidRDefault="001F5FC0" w:rsidP="001F5FC0">
      <w:pPr>
        <w:pStyle w:val="NormalWeb"/>
        <w:shd w:val="clear" w:color="auto" w:fill="B3CAD5"/>
        <w:spacing w:before="0" w:beforeAutospacing="0"/>
        <w:rPr>
          <w:rFonts w:ascii="Trebuchet MS" w:hAnsi="Trebuchet MS"/>
          <w:color w:val="212529"/>
          <w:sz w:val="21"/>
          <w:szCs w:val="21"/>
        </w:rPr>
      </w:pPr>
      <w:r>
        <w:rPr>
          <w:rFonts w:ascii="Trebuchet MS" w:hAnsi="Trebuchet MS"/>
          <w:color w:val="212529"/>
          <w:sz w:val="21"/>
          <w:szCs w:val="21"/>
        </w:rPr>
        <w:t>If you wish to contact a member of the national staff on a subject related to advocacy, view the appropriate contacts below:</w:t>
      </w:r>
    </w:p>
    <w:p w14:paraId="1723B4C1" w14:textId="77777777" w:rsidR="001F5FC0" w:rsidRDefault="001F5FC0" w:rsidP="001F5FC0">
      <w:pPr>
        <w:numPr>
          <w:ilvl w:val="0"/>
          <w:numId w:val="2"/>
        </w:numPr>
        <w:shd w:val="clear" w:color="auto" w:fill="B3CAD5"/>
        <w:spacing w:before="100" w:beforeAutospacing="1" w:after="100" w:afterAutospacing="1"/>
        <w:ind w:left="945"/>
        <w:rPr>
          <w:rFonts w:ascii="Trebuchet MS" w:hAnsi="Trebuchet MS"/>
          <w:color w:val="212529"/>
          <w:sz w:val="21"/>
          <w:szCs w:val="21"/>
        </w:rPr>
      </w:pPr>
      <w:r>
        <w:rPr>
          <w:rFonts w:ascii="Trebuchet MS" w:hAnsi="Trebuchet MS"/>
          <w:color w:val="212529"/>
          <w:sz w:val="21"/>
          <w:szCs w:val="21"/>
        </w:rPr>
        <w:t>Codes &amp; Standards information: </w:t>
      </w:r>
      <w:hyperlink r:id="rId14" w:history="1">
        <w:r>
          <w:rPr>
            <w:rStyle w:val="Hyperlink"/>
            <w:rFonts w:ascii="Trebuchet MS" w:hAnsi="Trebuchet MS"/>
            <w:color w:val="007BFF"/>
            <w:sz w:val="21"/>
            <w:szCs w:val="21"/>
          </w:rPr>
          <w:t>dhittinger@ieci.org</w:t>
        </w:r>
      </w:hyperlink>
    </w:p>
    <w:p w14:paraId="4FDA1B7E" w14:textId="77777777" w:rsidR="001F5FC0" w:rsidRDefault="001F5FC0" w:rsidP="001F5FC0">
      <w:pPr>
        <w:numPr>
          <w:ilvl w:val="0"/>
          <w:numId w:val="2"/>
        </w:numPr>
        <w:shd w:val="clear" w:color="auto" w:fill="B3CAD5"/>
        <w:spacing w:before="100" w:beforeAutospacing="1" w:after="100" w:afterAutospacing="1"/>
        <w:ind w:left="945"/>
        <w:rPr>
          <w:rFonts w:ascii="Trebuchet MS" w:hAnsi="Trebuchet MS"/>
          <w:color w:val="212529"/>
          <w:sz w:val="21"/>
          <w:szCs w:val="21"/>
        </w:rPr>
      </w:pPr>
      <w:r>
        <w:rPr>
          <w:rFonts w:ascii="Trebuchet MS" w:hAnsi="Trebuchet MS"/>
          <w:color w:val="212529"/>
          <w:sz w:val="21"/>
          <w:szCs w:val="21"/>
        </w:rPr>
        <w:t>Government Affairs and Regulatory Affairs information;</w:t>
      </w:r>
      <w:hyperlink r:id="rId15" w:history="1">
        <w:r>
          <w:rPr>
            <w:rStyle w:val="Hyperlink"/>
            <w:rFonts w:ascii="Trebuchet MS" w:hAnsi="Trebuchet MS"/>
            <w:color w:val="007BFF"/>
            <w:sz w:val="21"/>
            <w:szCs w:val="21"/>
          </w:rPr>
          <w:t>jtodd@ieci.org</w:t>
        </w:r>
      </w:hyperlink>
    </w:p>
    <w:p w14:paraId="7D5D8045" w14:textId="77777777" w:rsidR="001F5FC0" w:rsidRDefault="001F5FC0" w:rsidP="001F5FC0">
      <w:pPr>
        <w:pStyle w:val="NormalWeb"/>
        <w:shd w:val="clear" w:color="auto" w:fill="B3CAD5"/>
        <w:spacing w:before="0" w:beforeAutospacing="0"/>
        <w:rPr>
          <w:rFonts w:ascii="Trebuchet MS" w:hAnsi="Trebuchet MS"/>
          <w:color w:val="212529"/>
          <w:sz w:val="21"/>
          <w:szCs w:val="21"/>
        </w:rPr>
      </w:pPr>
      <w:r>
        <w:rPr>
          <w:rFonts w:ascii="Trebuchet MS" w:hAnsi="Trebuchet MS"/>
          <w:color w:val="212529"/>
          <w:sz w:val="21"/>
          <w:szCs w:val="21"/>
        </w:rPr>
        <w:t>Call the National Office at (703) 549-7351.</w:t>
      </w:r>
    </w:p>
    <w:p w14:paraId="701604A0" w14:textId="17BC559B" w:rsidR="008D6084" w:rsidRDefault="008D6084">
      <w:pPr>
        <w:rPr>
          <w:sz w:val="36"/>
          <w:szCs w:val="36"/>
        </w:rPr>
      </w:pPr>
    </w:p>
    <w:p w14:paraId="2F2CC8F1" w14:textId="642590C7" w:rsidR="008D6084" w:rsidRDefault="008D6084">
      <w:pPr>
        <w:rPr>
          <w:sz w:val="36"/>
          <w:szCs w:val="36"/>
        </w:rPr>
      </w:pPr>
    </w:p>
    <w:p w14:paraId="10300A39" w14:textId="1E04DDB6" w:rsidR="008D6084" w:rsidRDefault="008D6084">
      <w:pPr>
        <w:rPr>
          <w:sz w:val="36"/>
          <w:szCs w:val="36"/>
        </w:rPr>
      </w:pPr>
    </w:p>
    <w:p w14:paraId="3BBA6104" w14:textId="78289E62" w:rsidR="008D6084" w:rsidRDefault="008D6084">
      <w:pPr>
        <w:rPr>
          <w:sz w:val="36"/>
          <w:szCs w:val="36"/>
        </w:rPr>
      </w:pPr>
    </w:p>
    <w:p w14:paraId="4950FDD4" w14:textId="43267AF8" w:rsidR="008D6084" w:rsidRDefault="008D6084">
      <w:pPr>
        <w:rPr>
          <w:sz w:val="36"/>
          <w:szCs w:val="36"/>
        </w:rPr>
      </w:pPr>
    </w:p>
    <w:p w14:paraId="3648447A" w14:textId="0D77C1A2" w:rsidR="008D6084" w:rsidRDefault="008D6084">
      <w:pPr>
        <w:rPr>
          <w:sz w:val="36"/>
          <w:szCs w:val="36"/>
        </w:rPr>
      </w:pPr>
    </w:p>
    <w:p w14:paraId="464C1800" w14:textId="7041A205" w:rsidR="008D6084" w:rsidRDefault="008D6084">
      <w:pPr>
        <w:rPr>
          <w:sz w:val="36"/>
          <w:szCs w:val="36"/>
        </w:rPr>
      </w:pPr>
    </w:p>
    <w:p w14:paraId="20F19AD8" w14:textId="6FCE2237" w:rsidR="008D6084" w:rsidRDefault="008D6084">
      <w:pPr>
        <w:rPr>
          <w:sz w:val="36"/>
          <w:szCs w:val="36"/>
        </w:rPr>
      </w:pPr>
    </w:p>
    <w:p w14:paraId="52037856" w14:textId="6A2C6BDB" w:rsidR="008D6084" w:rsidRDefault="008D6084">
      <w:pPr>
        <w:rPr>
          <w:sz w:val="36"/>
          <w:szCs w:val="36"/>
        </w:rPr>
      </w:pPr>
    </w:p>
    <w:p w14:paraId="4532B0FC" w14:textId="44BC9A20" w:rsidR="008D6084" w:rsidRDefault="008D6084">
      <w:pPr>
        <w:rPr>
          <w:sz w:val="36"/>
          <w:szCs w:val="36"/>
        </w:rPr>
      </w:pPr>
    </w:p>
    <w:p w14:paraId="12718AA8" w14:textId="28E0F805" w:rsidR="008D6084" w:rsidRDefault="008D6084">
      <w:pPr>
        <w:rPr>
          <w:sz w:val="36"/>
          <w:szCs w:val="36"/>
        </w:rPr>
      </w:pPr>
    </w:p>
    <w:p w14:paraId="59979901" w14:textId="27D59641" w:rsidR="008D6084" w:rsidRDefault="008D6084">
      <w:pPr>
        <w:rPr>
          <w:sz w:val="36"/>
          <w:szCs w:val="36"/>
        </w:rPr>
      </w:pPr>
    </w:p>
    <w:p w14:paraId="47F1FBC0" w14:textId="2953E12C" w:rsidR="008D6084" w:rsidRDefault="008D6084">
      <w:pPr>
        <w:rPr>
          <w:sz w:val="36"/>
          <w:szCs w:val="36"/>
        </w:rPr>
      </w:pPr>
    </w:p>
    <w:p w14:paraId="11F22875" w14:textId="1206D152" w:rsidR="008D6084" w:rsidRDefault="008D6084">
      <w:pPr>
        <w:rPr>
          <w:sz w:val="36"/>
          <w:szCs w:val="36"/>
        </w:rPr>
      </w:pPr>
    </w:p>
    <w:p w14:paraId="2A98EED6" w14:textId="480F5C7C" w:rsidR="008D6084" w:rsidRDefault="008D6084">
      <w:pPr>
        <w:rPr>
          <w:sz w:val="36"/>
          <w:szCs w:val="36"/>
        </w:rPr>
      </w:pPr>
    </w:p>
    <w:p w14:paraId="105BEB99" w14:textId="316A0B4C" w:rsidR="008D6084" w:rsidRDefault="008D6084">
      <w:pPr>
        <w:rPr>
          <w:sz w:val="36"/>
          <w:szCs w:val="36"/>
        </w:rPr>
      </w:pPr>
    </w:p>
    <w:p w14:paraId="4C403DB9" w14:textId="578CB740" w:rsidR="008D6084" w:rsidRDefault="008D6084">
      <w:pPr>
        <w:rPr>
          <w:sz w:val="36"/>
          <w:szCs w:val="36"/>
        </w:rPr>
      </w:pPr>
    </w:p>
    <w:p w14:paraId="4C5EF24F" w14:textId="7182954A" w:rsidR="008D6084" w:rsidRDefault="008D6084">
      <w:pPr>
        <w:rPr>
          <w:sz w:val="36"/>
          <w:szCs w:val="36"/>
        </w:rPr>
      </w:pPr>
    </w:p>
    <w:p w14:paraId="39A63ADC" w14:textId="392CD0E1" w:rsidR="008D6084" w:rsidRDefault="008D6084">
      <w:pPr>
        <w:rPr>
          <w:sz w:val="36"/>
          <w:szCs w:val="36"/>
        </w:rPr>
      </w:pPr>
    </w:p>
    <w:p w14:paraId="0756221B" w14:textId="0E671B89" w:rsidR="008D6084" w:rsidRDefault="008D6084">
      <w:pPr>
        <w:rPr>
          <w:sz w:val="36"/>
          <w:szCs w:val="36"/>
        </w:rPr>
      </w:pPr>
    </w:p>
    <w:p w14:paraId="24981350" w14:textId="77777777" w:rsidR="008D6084" w:rsidRDefault="008D6084">
      <w:pPr>
        <w:rPr>
          <w:sz w:val="36"/>
          <w:szCs w:val="36"/>
        </w:rPr>
      </w:pPr>
    </w:p>
    <w:p w14:paraId="6C732D11" w14:textId="5E383E29" w:rsidR="00DF014A" w:rsidRDefault="00ED0DC4">
      <w:pPr>
        <w:rPr>
          <w:sz w:val="36"/>
          <w:szCs w:val="36"/>
        </w:rPr>
      </w:pPr>
      <w:r w:rsidRPr="00ED0DC4">
        <w:rPr>
          <w:sz w:val="36"/>
          <w:szCs w:val="36"/>
        </w:rPr>
        <w:t>Codes and Standards Document Information</w:t>
      </w:r>
    </w:p>
    <w:p w14:paraId="4B00C0DA" w14:textId="76F3391E" w:rsidR="00ED0DC4" w:rsidRDefault="00ED0DC4">
      <w:pPr>
        <w:rPr>
          <w:sz w:val="36"/>
          <w:szCs w:val="36"/>
        </w:rPr>
      </w:pPr>
    </w:p>
    <w:p w14:paraId="5EE30DE7" w14:textId="77777777" w:rsidR="00ED0DC4" w:rsidRPr="00ED0DC4" w:rsidRDefault="00ED0DC4" w:rsidP="00ED0DC4">
      <w:pPr>
        <w:shd w:val="clear" w:color="auto" w:fill="FFFFFF"/>
        <w:spacing w:after="100" w:afterAutospacing="1"/>
        <w:outlineLvl w:val="3"/>
        <w:rPr>
          <w:rFonts w:ascii="Trebuchet MS" w:eastAsia="Times New Roman" w:hAnsi="Trebuchet MS" w:cs="Times New Roman"/>
          <w:color w:val="212529"/>
        </w:rPr>
      </w:pPr>
      <w:r w:rsidRPr="00ED0DC4">
        <w:rPr>
          <w:rFonts w:ascii="Trebuchet MS" w:eastAsia="Times New Roman" w:hAnsi="Trebuchet MS" w:cs="Times New Roman"/>
          <w:color w:val="212529"/>
        </w:rPr>
        <w:t>National Fire Protection Association</w:t>
      </w:r>
    </w:p>
    <w:p w14:paraId="479936D3" w14:textId="25CD9E72" w:rsidR="00ED0DC4" w:rsidRDefault="00ED0DC4" w:rsidP="00ED0DC4">
      <w:pPr>
        <w:shd w:val="clear" w:color="auto" w:fill="FFFFFF"/>
        <w:spacing w:after="100" w:afterAutospacing="1"/>
        <w:rPr>
          <w:rFonts w:ascii="Trebuchet MS" w:eastAsia="Times New Roman" w:hAnsi="Trebuchet MS" w:cs="Times New Roman"/>
          <w:color w:val="212529"/>
        </w:rPr>
      </w:pPr>
      <w:r w:rsidRPr="00ED0DC4">
        <w:rPr>
          <w:rFonts w:ascii="Trebuchet MS" w:eastAsia="Times New Roman" w:hAnsi="Trebuchet MS" w:cs="Times New Roman"/>
          <w:b/>
          <w:bCs/>
          <w:color w:val="212529"/>
        </w:rPr>
        <w:br/>
      </w:r>
      <w:r>
        <w:rPr>
          <w:rFonts w:ascii="Trebuchet MS" w:eastAsia="Times New Roman" w:hAnsi="Trebuchet MS" w:cs="Times New Roman"/>
          <w:color w:val="212529"/>
        </w:rPr>
        <w:t xml:space="preserve">Visit the NFPA website for a complete list of documents and </w:t>
      </w:r>
      <w:r w:rsidR="00711DED">
        <w:rPr>
          <w:rFonts w:ascii="Trebuchet MS" w:eastAsia="Times New Roman" w:hAnsi="Trebuchet MS" w:cs="Times New Roman"/>
          <w:color w:val="212529"/>
        </w:rPr>
        <w:t>code related training information</w:t>
      </w:r>
      <w:r w:rsidR="00C96AF5">
        <w:rPr>
          <w:rFonts w:ascii="Trebuchet MS" w:eastAsia="Times New Roman" w:hAnsi="Trebuchet MS" w:cs="Times New Roman"/>
          <w:color w:val="212529"/>
        </w:rPr>
        <w:t xml:space="preserve"> at</w:t>
      </w:r>
      <w:r w:rsidR="00711DED">
        <w:rPr>
          <w:rFonts w:ascii="Trebuchet MS" w:eastAsia="Times New Roman" w:hAnsi="Trebuchet MS" w:cs="Times New Roman"/>
          <w:color w:val="212529"/>
        </w:rPr>
        <w:t xml:space="preserve"> NFPA.org  </w:t>
      </w:r>
    </w:p>
    <w:p w14:paraId="539AA1CB" w14:textId="176CA741" w:rsidR="00711DED" w:rsidRDefault="00711DED" w:rsidP="00ED0DC4">
      <w:pPr>
        <w:shd w:val="clear" w:color="auto" w:fill="FFFFFF"/>
        <w:spacing w:after="100" w:afterAutospacing="1"/>
        <w:rPr>
          <w:rFonts w:ascii="Trebuchet MS" w:eastAsia="Times New Roman" w:hAnsi="Trebuchet MS" w:cs="Times New Roman"/>
          <w:b/>
          <w:bCs/>
          <w:color w:val="212529"/>
        </w:rPr>
      </w:pPr>
      <w:r w:rsidRPr="00711DED">
        <w:rPr>
          <w:rFonts w:ascii="Trebuchet MS" w:eastAsia="Times New Roman" w:hAnsi="Trebuchet MS" w:cs="Times New Roman"/>
          <w:b/>
          <w:bCs/>
          <w:color w:val="212529"/>
        </w:rPr>
        <w:t>NFPA 70 Current Edition 2020</w:t>
      </w:r>
    </w:p>
    <w:p w14:paraId="3E59187E" w14:textId="2BB34FBE" w:rsidR="00C96AF5" w:rsidRPr="00ED0DC4" w:rsidRDefault="00C96AF5" w:rsidP="00ED0DC4">
      <w:pPr>
        <w:shd w:val="clear" w:color="auto" w:fill="FFFFFF"/>
        <w:spacing w:after="100" w:afterAutospacing="1"/>
        <w:rPr>
          <w:rFonts w:ascii="Trebuchet MS" w:eastAsia="Times New Roman" w:hAnsi="Trebuchet MS" w:cs="Times New Roman"/>
          <w:b/>
          <w:bCs/>
          <w:color w:val="212529"/>
        </w:rPr>
      </w:pPr>
      <w:r>
        <w:rPr>
          <w:rFonts w:ascii="Trebuchet MS" w:eastAsia="Times New Roman" w:hAnsi="Trebuchet MS" w:cs="Times New Roman"/>
          <w:b/>
          <w:bCs/>
          <w:color w:val="212529"/>
        </w:rPr>
        <w:t>NFPA 70E Current Edition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4"/>
        <w:gridCol w:w="6563"/>
      </w:tblGrid>
      <w:tr w:rsidR="00711DED" w:rsidRPr="00ED0DC4" w14:paraId="3D4E1FD0" w14:textId="77777777" w:rsidTr="00ED0DC4">
        <w:tc>
          <w:tcPr>
            <w:tcW w:w="0" w:type="auto"/>
            <w:shd w:val="clear" w:color="auto" w:fill="FFFFFF"/>
            <w:vAlign w:val="center"/>
            <w:hideMark/>
          </w:tcPr>
          <w:p w14:paraId="5BD929AC" w14:textId="4DBAEA55" w:rsidR="00ED0DC4" w:rsidRPr="00ED0DC4" w:rsidRDefault="00ED0DC4" w:rsidP="00ED0DC4">
            <w:pPr>
              <w:rPr>
                <w:rFonts w:ascii="Trebuchet MS" w:eastAsia="Times New Roman" w:hAnsi="Trebuchet MS" w:cs="Times New Roman"/>
                <w:color w:val="212529"/>
              </w:rPr>
            </w:pPr>
            <w:bookmarkStart w:id="0" w:name="OLE_LINK1"/>
            <w:bookmarkStart w:id="1" w:name="OLE_LINK2"/>
            <w:r w:rsidRPr="00ED0DC4">
              <w:rPr>
                <w:rFonts w:ascii="Trebuchet MS" w:eastAsia="Times New Roman" w:hAnsi="Trebuchet MS" w:cs="Times New Roman"/>
                <w:b/>
                <w:bCs/>
                <w:color w:val="212529"/>
              </w:rPr>
              <w:t xml:space="preserve">NFPA 70 </w:t>
            </w:r>
            <w:bookmarkEnd w:id="0"/>
            <w:bookmarkEnd w:id="1"/>
            <w:r w:rsidRPr="00ED0DC4">
              <w:rPr>
                <w:rFonts w:ascii="Trebuchet MS" w:eastAsia="Times New Roman" w:hAnsi="Trebuchet MS" w:cs="Times New Roman"/>
                <w:b/>
                <w:bCs/>
                <w:color w:val="212529"/>
              </w:rPr>
              <w:t>-</w:t>
            </w:r>
          </w:p>
        </w:tc>
        <w:tc>
          <w:tcPr>
            <w:tcW w:w="0" w:type="auto"/>
            <w:shd w:val="clear" w:color="auto" w:fill="FFFFFF"/>
            <w:vAlign w:val="center"/>
            <w:hideMark/>
          </w:tcPr>
          <w:p w14:paraId="2332BDDB" w14:textId="77777777" w:rsidR="00711DED" w:rsidRDefault="00711DED" w:rsidP="00ED0DC4">
            <w:pPr>
              <w:rPr>
                <w:rFonts w:ascii="Trebuchet MS" w:eastAsia="Times New Roman" w:hAnsi="Trebuchet MS" w:cs="Times New Roman"/>
                <w:color w:val="212529"/>
              </w:rPr>
            </w:pPr>
          </w:p>
          <w:p w14:paraId="5AFC3B2D" w14:textId="77777777" w:rsidR="00711DED" w:rsidRDefault="00711DED" w:rsidP="00ED0DC4">
            <w:pPr>
              <w:rPr>
                <w:rFonts w:ascii="Trebuchet MS" w:eastAsia="Times New Roman" w:hAnsi="Trebuchet MS" w:cs="Times New Roman"/>
                <w:color w:val="212529"/>
              </w:rPr>
            </w:pPr>
          </w:p>
          <w:p w14:paraId="09F364BB" w14:textId="77777777" w:rsidR="00711DED" w:rsidRDefault="00711DED" w:rsidP="00ED0DC4">
            <w:pPr>
              <w:rPr>
                <w:rFonts w:ascii="Trebuchet MS" w:eastAsia="Times New Roman" w:hAnsi="Trebuchet MS" w:cs="Times New Roman"/>
                <w:color w:val="212529"/>
              </w:rPr>
            </w:pPr>
          </w:p>
          <w:p w14:paraId="4A1DE38E" w14:textId="30E23094" w:rsidR="00ED0DC4" w:rsidRDefault="00ED0DC4" w:rsidP="00ED0DC4">
            <w:pPr>
              <w:rPr>
                <w:rFonts w:ascii="Trebuchet MS" w:eastAsia="Times New Roman" w:hAnsi="Trebuchet MS" w:cs="Times New Roman"/>
                <w:color w:val="212529"/>
              </w:rPr>
            </w:pPr>
            <w:r w:rsidRPr="00ED0DC4">
              <w:rPr>
                <w:rFonts w:ascii="Trebuchet MS" w:eastAsia="Times New Roman" w:hAnsi="Trebuchet MS" w:cs="Times New Roman"/>
                <w:color w:val="212529"/>
              </w:rPr>
              <w:lastRenderedPageBreak/>
              <w:t>202</w:t>
            </w:r>
            <w:r w:rsidR="00711DED">
              <w:rPr>
                <w:rFonts w:ascii="Trebuchet MS" w:eastAsia="Times New Roman" w:hAnsi="Trebuchet MS" w:cs="Times New Roman"/>
                <w:color w:val="212529"/>
              </w:rPr>
              <w:t>3</w:t>
            </w:r>
            <w:r w:rsidRPr="00ED0DC4">
              <w:rPr>
                <w:rFonts w:ascii="Trebuchet MS" w:eastAsia="Times New Roman" w:hAnsi="Trebuchet MS" w:cs="Times New Roman"/>
                <w:color w:val="212529"/>
              </w:rPr>
              <w:t xml:space="preserve"> Revision Public Input Closing Date: September </w:t>
            </w:r>
            <w:r>
              <w:rPr>
                <w:rFonts w:ascii="Trebuchet MS" w:eastAsia="Times New Roman" w:hAnsi="Trebuchet MS" w:cs="Times New Roman"/>
                <w:color w:val="212529"/>
              </w:rPr>
              <w:t>10</w:t>
            </w:r>
            <w:r w:rsidRPr="00ED0DC4">
              <w:rPr>
                <w:rFonts w:ascii="Trebuchet MS" w:eastAsia="Times New Roman" w:hAnsi="Trebuchet MS" w:cs="Times New Roman"/>
                <w:color w:val="212529"/>
              </w:rPr>
              <w:t>, 20</w:t>
            </w:r>
            <w:r>
              <w:rPr>
                <w:rFonts w:ascii="Trebuchet MS" w:eastAsia="Times New Roman" w:hAnsi="Trebuchet MS" w:cs="Times New Roman"/>
                <w:color w:val="212529"/>
              </w:rPr>
              <w:t>20</w:t>
            </w:r>
            <w:r w:rsidRPr="00ED0DC4">
              <w:rPr>
                <w:rFonts w:ascii="Trebuchet MS" w:eastAsia="Times New Roman" w:hAnsi="Trebuchet MS" w:cs="Times New Roman"/>
                <w:color w:val="212529"/>
              </w:rPr>
              <w:br/>
              <w:t xml:space="preserve">First Draft Report Posting Date: July </w:t>
            </w:r>
            <w:r>
              <w:rPr>
                <w:rFonts w:ascii="Trebuchet MS" w:eastAsia="Times New Roman" w:hAnsi="Trebuchet MS" w:cs="Times New Roman"/>
                <w:color w:val="212529"/>
              </w:rPr>
              <w:t>2</w:t>
            </w:r>
            <w:r w:rsidRPr="00ED0DC4">
              <w:rPr>
                <w:rFonts w:ascii="Trebuchet MS" w:eastAsia="Times New Roman" w:hAnsi="Trebuchet MS" w:cs="Times New Roman"/>
                <w:color w:val="212529"/>
              </w:rPr>
              <w:t>, 20</w:t>
            </w:r>
            <w:r>
              <w:rPr>
                <w:rFonts w:ascii="Trebuchet MS" w:eastAsia="Times New Roman" w:hAnsi="Trebuchet MS" w:cs="Times New Roman"/>
                <w:color w:val="212529"/>
              </w:rPr>
              <w:t>21</w:t>
            </w:r>
            <w:r w:rsidRPr="00ED0DC4">
              <w:rPr>
                <w:rFonts w:ascii="Trebuchet MS" w:eastAsia="Times New Roman" w:hAnsi="Trebuchet MS" w:cs="Times New Roman"/>
                <w:color w:val="212529"/>
              </w:rPr>
              <w:br/>
              <w:t xml:space="preserve">Public Comment Closing Date: </w:t>
            </w:r>
            <w:r>
              <w:rPr>
                <w:rFonts w:ascii="Trebuchet MS" w:eastAsia="Times New Roman" w:hAnsi="Trebuchet MS" w:cs="Times New Roman"/>
                <w:color w:val="212529"/>
              </w:rPr>
              <w:t>August 19, 2021</w:t>
            </w:r>
          </w:p>
          <w:p w14:paraId="706E7821" w14:textId="600EDE4D" w:rsidR="00711DED" w:rsidRPr="00711DED" w:rsidRDefault="00711DED" w:rsidP="00ED0DC4">
            <w:pPr>
              <w:rPr>
                <w:rFonts w:ascii="Trebuchet MS" w:eastAsia="Times New Roman" w:hAnsi="Trebuchet MS" w:cs="Times New Roman"/>
                <w:color w:val="212529"/>
              </w:rPr>
            </w:pPr>
            <w:r>
              <w:rPr>
                <w:rFonts w:ascii="Trebuchet MS" w:eastAsia="Times New Roman" w:hAnsi="Trebuchet MS" w:cs="Times New Roman"/>
                <w:color w:val="212529"/>
              </w:rPr>
              <w:t>Second Draft Report Posting Date: March 21, 2022</w:t>
            </w:r>
          </w:p>
          <w:p w14:paraId="35209057" w14:textId="329CA2E9" w:rsidR="00ED0DC4" w:rsidRPr="00ED0DC4" w:rsidRDefault="00ED0DC4" w:rsidP="00ED0DC4">
            <w:pPr>
              <w:rPr>
                <w:rFonts w:ascii="Trebuchet MS" w:eastAsia="Times New Roman" w:hAnsi="Trebuchet MS" w:cs="Times New Roman"/>
                <w:color w:val="212529"/>
              </w:rPr>
            </w:pPr>
            <w:r w:rsidRPr="00ED0DC4">
              <w:rPr>
                <w:rFonts w:ascii="Trebuchet MS" w:eastAsia="Times New Roman" w:hAnsi="Trebuchet MS" w:cs="Times New Roman"/>
                <w:color w:val="212529"/>
              </w:rPr>
              <w:br/>
            </w:r>
          </w:p>
        </w:tc>
      </w:tr>
      <w:tr w:rsidR="00711DED" w:rsidRPr="00ED0DC4" w14:paraId="7FC137C6" w14:textId="77777777" w:rsidTr="00ED0DC4">
        <w:tc>
          <w:tcPr>
            <w:tcW w:w="0" w:type="auto"/>
            <w:shd w:val="clear" w:color="auto" w:fill="FFFFFF"/>
            <w:vAlign w:val="center"/>
            <w:hideMark/>
          </w:tcPr>
          <w:p w14:paraId="79274FF7" w14:textId="77777777" w:rsidR="00ED0DC4" w:rsidRPr="00ED0DC4" w:rsidRDefault="00ED0DC4" w:rsidP="00ED0DC4">
            <w:pPr>
              <w:rPr>
                <w:rFonts w:ascii="Trebuchet MS" w:eastAsia="Times New Roman" w:hAnsi="Trebuchet MS" w:cs="Times New Roman"/>
                <w:color w:val="212529"/>
              </w:rPr>
            </w:pPr>
            <w:r w:rsidRPr="00ED0DC4">
              <w:rPr>
                <w:rFonts w:ascii="Trebuchet MS" w:eastAsia="Times New Roman" w:hAnsi="Trebuchet MS" w:cs="Times New Roman"/>
                <w:b/>
                <w:bCs/>
                <w:color w:val="212529"/>
              </w:rPr>
              <w:lastRenderedPageBreak/>
              <w:t>NFPA 70E -</w:t>
            </w:r>
          </w:p>
        </w:tc>
        <w:tc>
          <w:tcPr>
            <w:tcW w:w="0" w:type="auto"/>
            <w:shd w:val="clear" w:color="auto" w:fill="FFFFFF"/>
            <w:vAlign w:val="center"/>
            <w:hideMark/>
          </w:tcPr>
          <w:p w14:paraId="7433BC06" w14:textId="40F59420" w:rsidR="00ED0DC4" w:rsidRPr="00ED0DC4" w:rsidRDefault="00C96AF5" w:rsidP="00ED0DC4">
            <w:pPr>
              <w:rPr>
                <w:rFonts w:ascii="Trebuchet MS" w:eastAsia="Times New Roman" w:hAnsi="Trebuchet MS" w:cs="Times New Roman"/>
                <w:color w:val="212529"/>
              </w:rPr>
            </w:pPr>
            <w:r>
              <w:rPr>
                <w:rFonts w:ascii="Trebuchet MS" w:eastAsia="Times New Roman" w:hAnsi="Trebuchet MS" w:cs="Times New Roman"/>
                <w:color w:val="212529"/>
              </w:rPr>
              <w:t xml:space="preserve">2024 </w:t>
            </w:r>
            <w:r w:rsidR="00ED0DC4" w:rsidRPr="00ED0DC4">
              <w:rPr>
                <w:rFonts w:ascii="Trebuchet MS" w:eastAsia="Times New Roman" w:hAnsi="Trebuchet MS" w:cs="Times New Roman"/>
                <w:color w:val="212529"/>
              </w:rPr>
              <w:t xml:space="preserve">Public Input Closing Date: </w:t>
            </w:r>
            <w:r>
              <w:rPr>
                <w:rFonts w:ascii="Trebuchet MS" w:eastAsia="Times New Roman" w:hAnsi="Trebuchet MS" w:cs="Times New Roman"/>
                <w:color w:val="212529"/>
              </w:rPr>
              <w:t>June 1, 2021</w:t>
            </w:r>
            <w:r w:rsidR="00ED0DC4" w:rsidRPr="00ED0DC4">
              <w:rPr>
                <w:rFonts w:ascii="Trebuchet MS" w:eastAsia="Times New Roman" w:hAnsi="Trebuchet MS" w:cs="Times New Roman"/>
                <w:color w:val="212529"/>
              </w:rPr>
              <w:br/>
              <w:t xml:space="preserve">First Draft Report Posting Date: </w:t>
            </w:r>
            <w:r>
              <w:rPr>
                <w:rFonts w:ascii="Trebuchet MS" w:eastAsia="Times New Roman" w:hAnsi="Trebuchet MS" w:cs="Times New Roman"/>
                <w:color w:val="212529"/>
              </w:rPr>
              <w:t>March 22, 2022</w:t>
            </w:r>
            <w:r w:rsidR="00ED0DC4" w:rsidRPr="00ED0DC4">
              <w:rPr>
                <w:rFonts w:ascii="Trebuchet MS" w:eastAsia="Times New Roman" w:hAnsi="Trebuchet MS" w:cs="Times New Roman"/>
                <w:color w:val="212529"/>
              </w:rPr>
              <w:br/>
              <w:t xml:space="preserve">Public Comment Closing Date: </w:t>
            </w:r>
            <w:r>
              <w:rPr>
                <w:rFonts w:ascii="Trebuchet MS" w:eastAsia="Times New Roman" w:hAnsi="Trebuchet MS" w:cs="Times New Roman"/>
                <w:color w:val="212529"/>
              </w:rPr>
              <w:t>May 31, 2022</w:t>
            </w:r>
            <w:r w:rsidR="00ED0DC4" w:rsidRPr="00ED0DC4">
              <w:rPr>
                <w:rFonts w:ascii="Trebuchet MS" w:eastAsia="Times New Roman" w:hAnsi="Trebuchet MS" w:cs="Times New Roman"/>
                <w:color w:val="212529"/>
              </w:rPr>
              <w:br/>
              <w:t xml:space="preserve">Second Draft Report Posting Date: </w:t>
            </w:r>
            <w:r>
              <w:rPr>
                <w:rFonts w:ascii="Trebuchet MS" w:eastAsia="Times New Roman" w:hAnsi="Trebuchet MS" w:cs="Times New Roman"/>
                <w:color w:val="212529"/>
              </w:rPr>
              <w:t>February 28, 2023</w:t>
            </w:r>
          </w:p>
        </w:tc>
      </w:tr>
      <w:tr w:rsidR="00711DED" w:rsidRPr="00ED0DC4" w14:paraId="3ED59FE0" w14:textId="77777777" w:rsidTr="00ED0DC4">
        <w:tc>
          <w:tcPr>
            <w:tcW w:w="0" w:type="auto"/>
            <w:shd w:val="clear" w:color="auto" w:fill="FFFFFF"/>
            <w:vAlign w:val="center"/>
          </w:tcPr>
          <w:p w14:paraId="3285A20A" w14:textId="1884E2E5" w:rsidR="00ED0DC4" w:rsidRPr="00ED0DC4" w:rsidRDefault="00ED0DC4" w:rsidP="00ED0DC4">
            <w:pPr>
              <w:rPr>
                <w:rFonts w:ascii="Trebuchet MS" w:eastAsia="Times New Roman" w:hAnsi="Trebuchet MS" w:cs="Times New Roman"/>
                <w:color w:val="212529"/>
              </w:rPr>
            </w:pPr>
          </w:p>
        </w:tc>
        <w:tc>
          <w:tcPr>
            <w:tcW w:w="0" w:type="auto"/>
            <w:shd w:val="clear" w:color="auto" w:fill="FFFFFF"/>
            <w:vAlign w:val="center"/>
          </w:tcPr>
          <w:p w14:paraId="4BA61DE4" w14:textId="54E60CC6" w:rsidR="00ED0DC4" w:rsidRPr="00ED0DC4" w:rsidRDefault="00ED0DC4" w:rsidP="00ED0DC4">
            <w:pPr>
              <w:rPr>
                <w:rFonts w:ascii="Trebuchet MS" w:eastAsia="Times New Roman" w:hAnsi="Trebuchet MS" w:cs="Times New Roman"/>
                <w:color w:val="212529"/>
              </w:rPr>
            </w:pPr>
          </w:p>
        </w:tc>
      </w:tr>
    </w:tbl>
    <w:p w14:paraId="6BE33080" w14:textId="77777777" w:rsidR="00ED0DC4" w:rsidRPr="00ED0DC4" w:rsidRDefault="00ED0DC4">
      <w:pPr>
        <w:rPr>
          <w:sz w:val="36"/>
          <w:szCs w:val="36"/>
        </w:rPr>
      </w:pPr>
    </w:p>
    <w:p w14:paraId="5DA4D350" w14:textId="14E2AE0E" w:rsidR="00ED0DC4" w:rsidRDefault="00ED0DC4"/>
    <w:p w14:paraId="573C12AC" w14:textId="36A5242E" w:rsidR="00B63861" w:rsidRDefault="00B63861"/>
    <w:p w14:paraId="7869CE6D" w14:textId="0E212403" w:rsidR="00B63861" w:rsidRDefault="00B63861"/>
    <w:p w14:paraId="286F36AC" w14:textId="4D912512" w:rsidR="00B63861" w:rsidRDefault="00B63861"/>
    <w:p w14:paraId="01FC2F12" w14:textId="6DC8DB60" w:rsidR="001F5FC0" w:rsidRPr="001F5FC0" w:rsidRDefault="001F5FC0" w:rsidP="00B63861">
      <w:pPr>
        <w:pStyle w:val="NormalWeb"/>
        <w:shd w:val="clear" w:color="auto" w:fill="FFFFFF"/>
        <w:spacing w:before="0" w:beforeAutospacing="0"/>
        <w:rPr>
          <w:rFonts w:ascii="Trebuchet MS" w:hAnsi="Trebuchet MS"/>
          <w:b/>
          <w:bCs/>
          <w:color w:val="212529"/>
          <w:sz w:val="36"/>
          <w:szCs w:val="36"/>
        </w:rPr>
      </w:pPr>
      <w:bookmarkStart w:id="2" w:name="OLE_LINK3"/>
      <w:bookmarkStart w:id="3" w:name="OLE_LINK4"/>
      <w:r w:rsidRPr="001F5FC0">
        <w:rPr>
          <w:rFonts w:ascii="Trebuchet MS" w:hAnsi="Trebuchet MS"/>
          <w:b/>
          <w:bCs/>
          <w:color w:val="212529"/>
          <w:sz w:val="36"/>
          <w:szCs w:val="36"/>
        </w:rPr>
        <w:t>The National Electrical Code</w:t>
      </w:r>
    </w:p>
    <w:p w14:paraId="22469CB1" w14:textId="1A9284C5" w:rsidR="00B63861" w:rsidRDefault="00B63861" w:rsidP="00B63861">
      <w:pPr>
        <w:pStyle w:val="NormalWeb"/>
        <w:shd w:val="clear" w:color="auto" w:fill="FFFFFF"/>
        <w:spacing w:before="0" w:beforeAutospacing="0"/>
        <w:rPr>
          <w:rFonts w:ascii="Trebuchet MS" w:hAnsi="Trebuchet MS"/>
          <w:color w:val="212529"/>
        </w:rPr>
      </w:pPr>
      <w:r>
        <w:rPr>
          <w:rFonts w:ascii="Trebuchet MS" w:hAnsi="Trebuchet MS"/>
          <w:color w:val="212529"/>
        </w:rPr>
        <w:t xml:space="preserve">The National Electrical Code </w:t>
      </w:r>
      <w:bookmarkEnd w:id="2"/>
      <w:bookmarkEnd w:id="3"/>
      <w:r>
        <w:rPr>
          <w:rFonts w:ascii="Trebuchet MS" w:hAnsi="Trebuchet MS"/>
          <w:color w:val="212529"/>
        </w:rPr>
        <w:t>70 (NEC) is a document standard concerned with the installation and use of electrical products. The NEC covers the installation and removal of electrical conductors, equipment, and raceways installed in our homes and businesses. IEC electrical contractors should participate in the development of the rules and regulations that govern the electrical industry.</w:t>
      </w:r>
    </w:p>
    <w:p w14:paraId="09F5E6C1" w14:textId="77777777" w:rsidR="00B63861" w:rsidRDefault="00B63861" w:rsidP="00B63861">
      <w:pPr>
        <w:pStyle w:val="NormalWeb"/>
        <w:shd w:val="clear" w:color="auto" w:fill="FFFFFF"/>
        <w:spacing w:before="0" w:beforeAutospacing="0"/>
        <w:rPr>
          <w:rFonts w:ascii="Trebuchet MS" w:hAnsi="Trebuchet MS"/>
          <w:color w:val="212529"/>
        </w:rPr>
      </w:pPr>
      <w:r>
        <w:rPr>
          <w:rFonts w:ascii="Trebuchet MS" w:hAnsi="Trebuchet MS"/>
          <w:color w:val="212529"/>
        </w:rPr>
        <w:t>IEC provides the opportunity to get involved in the process of developing standards like the NEC, Electrical Safety in the Workplace 70E and more.</w:t>
      </w:r>
    </w:p>
    <w:p w14:paraId="39A23349" w14:textId="4F24DEC6" w:rsidR="00B63861" w:rsidRDefault="00B63861" w:rsidP="00B63861">
      <w:pPr>
        <w:pStyle w:val="NormalWeb"/>
        <w:shd w:val="clear" w:color="auto" w:fill="FFFFFF"/>
        <w:spacing w:before="0" w:beforeAutospacing="0"/>
        <w:rPr>
          <w:rFonts w:ascii="Trebuchet MS" w:hAnsi="Trebuchet MS"/>
          <w:color w:val="212529"/>
        </w:rPr>
      </w:pPr>
      <w:r>
        <w:rPr>
          <w:rFonts w:ascii="Trebuchet MS" w:hAnsi="Trebuchet MS"/>
          <w:color w:val="212529"/>
        </w:rPr>
        <w:t>Members benefit from having IEC representatives on code making panels when the Code is revised in order to provide input for the greater good of IEC. </w:t>
      </w:r>
    </w:p>
    <w:p w14:paraId="1E9641B3" w14:textId="77777777" w:rsidR="00B63861" w:rsidRDefault="00B63861" w:rsidP="00B63861">
      <w:pPr>
        <w:pStyle w:val="NormalWeb"/>
        <w:shd w:val="clear" w:color="auto" w:fill="FFFFFF"/>
        <w:spacing w:before="0" w:beforeAutospacing="0"/>
        <w:rPr>
          <w:rFonts w:ascii="Trebuchet MS" w:hAnsi="Trebuchet MS"/>
          <w:color w:val="212529"/>
        </w:rPr>
      </w:pPr>
      <w:r>
        <w:rPr>
          <w:rFonts w:ascii="Trebuchet MS" w:hAnsi="Trebuchet MS"/>
          <w:color w:val="212529"/>
        </w:rPr>
        <w:t>The purpose of the NEC is the practical safeguarding of persons and property from the hazards arising from the use of electricity. It is not intended as a design specification or an instruction manual for untrained persons. Therefore, IEC provides certain resources to help members fully understand the many intricacies of this living document. </w:t>
      </w:r>
    </w:p>
    <w:p w14:paraId="23F8EAB0" w14:textId="29A4B010" w:rsidR="00B63861" w:rsidRDefault="00B63861" w:rsidP="00B63861">
      <w:pPr>
        <w:pStyle w:val="Heading4"/>
        <w:shd w:val="clear" w:color="auto" w:fill="FFFFFF"/>
        <w:spacing w:before="0" w:beforeAutospacing="0"/>
        <w:rPr>
          <w:rFonts w:ascii="Trebuchet MS" w:hAnsi="Trebuchet MS"/>
          <w:b w:val="0"/>
          <w:bCs w:val="0"/>
          <w:color w:val="212529"/>
        </w:rPr>
      </w:pPr>
      <w:r>
        <w:rPr>
          <w:rFonts w:ascii="Trebuchet MS" w:hAnsi="Trebuchet MS"/>
          <w:b w:val="0"/>
          <w:bCs w:val="0"/>
          <w:color w:val="212529"/>
        </w:rPr>
        <w:t>Application Process to Join a Code Making Panel</w:t>
      </w:r>
      <w:r w:rsidR="008D6084">
        <w:rPr>
          <w:rFonts w:ascii="Trebuchet MS" w:hAnsi="Trebuchet MS"/>
          <w:b w:val="0"/>
          <w:bCs w:val="0"/>
          <w:color w:val="212529"/>
        </w:rPr>
        <w:t>.</w:t>
      </w:r>
    </w:p>
    <w:p w14:paraId="1F5037BC" w14:textId="77777777" w:rsidR="00B63861" w:rsidRDefault="00B63861" w:rsidP="00B63861">
      <w:pPr>
        <w:pStyle w:val="NormalWeb"/>
        <w:shd w:val="clear" w:color="auto" w:fill="FFFFFF"/>
        <w:spacing w:before="0" w:beforeAutospacing="0"/>
        <w:rPr>
          <w:rFonts w:ascii="Trebuchet MS" w:hAnsi="Trebuchet MS"/>
          <w:color w:val="212529"/>
        </w:rPr>
      </w:pPr>
      <w:r>
        <w:rPr>
          <w:rFonts w:ascii="Trebuchet MS" w:hAnsi="Trebuchet MS"/>
          <w:color w:val="212529"/>
        </w:rPr>
        <w:t>In order to understand what is expected of a technical committee member, please read the </w:t>
      </w:r>
      <w:hyperlink r:id="rId16" w:history="1">
        <w:r>
          <w:rPr>
            <w:rStyle w:val="Hyperlink"/>
            <w:rFonts w:ascii="Trebuchet MS" w:hAnsi="Trebuchet MS"/>
            <w:color w:val="007BFF"/>
          </w:rPr>
          <w:t>"IEC Guide to  Technical Committee Representation</w:t>
        </w:r>
      </w:hyperlink>
      <w:r>
        <w:rPr>
          <w:rFonts w:ascii="Trebuchet MS" w:hAnsi="Trebuchet MS"/>
          <w:color w:val="212529"/>
        </w:rPr>
        <w:t>."</w:t>
      </w:r>
    </w:p>
    <w:p w14:paraId="6376D9F2" w14:textId="4BB99562" w:rsidR="00B63861" w:rsidRDefault="008D6084" w:rsidP="00B63861">
      <w:pPr>
        <w:pStyle w:val="NormalWeb"/>
        <w:shd w:val="clear" w:color="auto" w:fill="FFFFFF"/>
        <w:spacing w:before="0" w:beforeAutospacing="0"/>
        <w:rPr>
          <w:rFonts w:ascii="Trebuchet MS" w:hAnsi="Trebuchet MS"/>
          <w:color w:val="212529"/>
        </w:rPr>
      </w:pPr>
      <w:r>
        <w:rPr>
          <w:rFonts w:ascii="Trebuchet MS" w:hAnsi="Trebuchet MS"/>
          <w:color w:val="212529"/>
        </w:rPr>
        <w:t>For more information on how to</w:t>
      </w:r>
      <w:r w:rsidR="00B63861">
        <w:rPr>
          <w:rFonts w:ascii="Trebuchet MS" w:hAnsi="Trebuchet MS"/>
          <w:color w:val="212529"/>
        </w:rPr>
        <w:t xml:space="preserve"> apply and be considered for a technical committee serving the National Electrical Code, </w:t>
      </w:r>
      <w:r w:rsidR="008B2B1F">
        <w:rPr>
          <w:rFonts w:ascii="Trebuchet MS" w:hAnsi="Trebuchet MS"/>
          <w:color w:val="212529"/>
        </w:rPr>
        <w:t>contact</w:t>
      </w:r>
      <w:r w:rsidR="00B63861">
        <w:rPr>
          <w:rFonts w:ascii="Trebuchet MS" w:hAnsi="Trebuchet MS"/>
          <w:color w:val="212529"/>
        </w:rPr>
        <w:t xml:space="preserve"> </w:t>
      </w:r>
      <w:hyperlink r:id="rId17" w:tgtFrame="_blank" w:history="1">
        <w:r w:rsidR="00B63861">
          <w:rPr>
            <w:rStyle w:val="Hyperlink"/>
            <w:rFonts w:ascii="Trebuchet MS" w:hAnsi="Trebuchet MS"/>
            <w:color w:val="007BFF"/>
          </w:rPr>
          <w:t>David Hittinger</w:t>
        </w:r>
      </w:hyperlink>
      <w:r w:rsidR="00B63861">
        <w:rPr>
          <w:rFonts w:ascii="Trebuchet MS" w:hAnsi="Trebuchet MS"/>
          <w:color w:val="212529"/>
        </w:rPr>
        <w:t>, IEC National Director of Codes and Standards.</w:t>
      </w:r>
    </w:p>
    <w:p w14:paraId="54481368" w14:textId="77777777" w:rsidR="00B63861" w:rsidRDefault="00B63861"/>
    <w:sectPr w:rsidR="00B63861" w:rsidSect="0021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80F"/>
    <w:multiLevelType w:val="multilevel"/>
    <w:tmpl w:val="F49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F0160"/>
    <w:multiLevelType w:val="multilevel"/>
    <w:tmpl w:val="01A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69"/>
    <w:rsid w:val="001F5FC0"/>
    <w:rsid w:val="00216313"/>
    <w:rsid w:val="00270063"/>
    <w:rsid w:val="004C584C"/>
    <w:rsid w:val="00711DED"/>
    <w:rsid w:val="00717EBE"/>
    <w:rsid w:val="007920ED"/>
    <w:rsid w:val="008B2B1F"/>
    <w:rsid w:val="008D6084"/>
    <w:rsid w:val="00B63861"/>
    <w:rsid w:val="00C328E9"/>
    <w:rsid w:val="00C45069"/>
    <w:rsid w:val="00C96AF5"/>
    <w:rsid w:val="00D342B5"/>
    <w:rsid w:val="00DF014A"/>
    <w:rsid w:val="00DF4335"/>
    <w:rsid w:val="00ED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0D5D4"/>
  <w15:chartTrackingRefBased/>
  <w15:docId w15:val="{BEFFF3B6-1CB3-9746-B6E5-8B07FFEB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D0D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0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69"/>
    <w:rPr>
      <w:color w:val="0000FF"/>
      <w:u w:val="single"/>
    </w:rPr>
  </w:style>
  <w:style w:type="character" w:styleId="UnresolvedMention">
    <w:name w:val="Unresolved Mention"/>
    <w:basedOn w:val="DefaultParagraphFont"/>
    <w:uiPriority w:val="99"/>
    <w:semiHidden/>
    <w:unhideWhenUsed/>
    <w:rsid w:val="00C45069"/>
    <w:rPr>
      <w:color w:val="605E5C"/>
      <w:shd w:val="clear" w:color="auto" w:fill="E1DFDD"/>
    </w:rPr>
  </w:style>
  <w:style w:type="character" w:customStyle="1" w:styleId="Heading4Char">
    <w:name w:val="Heading 4 Char"/>
    <w:basedOn w:val="DefaultParagraphFont"/>
    <w:link w:val="Heading4"/>
    <w:uiPriority w:val="9"/>
    <w:rsid w:val="00ED0DC4"/>
    <w:rPr>
      <w:rFonts w:ascii="Times New Roman" w:eastAsia="Times New Roman" w:hAnsi="Times New Roman" w:cs="Times New Roman"/>
      <w:b/>
      <w:bCs/>
    </w:rPr>
  </w:style>
  <w:style w:type="character" w:styleId="Strong">
    <w:name w:val="Strong"/>
    <w:basedOn w:val="DefaultParagraphFont"/>
    <w:uiPriority w:val="22"/>
    <w:qFormat/>
    <w:rsid w:val="00ED0DC4"/>
    <w:rPr>
      <w:b/>
      <w:bCs/>
    </w:rPr>
  </w:style>
  <w:style w:type="character" w:styleId="Emphasis">
    <w:name w:val="Emphasis"/>
    <w:basedOn w:val="DefaultParagraphFont"/>
    <w:uiPriority w:val="20"/>
    <w:qFormat/>
    <w:rsid w:val="00B63861"/>
    <w:rPr>
      <w:i/>
      <w:iCs/>
    </w:rPr>
  </w:style>
  <w:style w:type="character" w:styleId="FollowedHyperlink">
    <w:name w:val="FollowedHyperlink"/>
    <w:basedOn w:val="DefaultParagraphFont"/>
    <w:uiPriority w:val="99"/>
    <w:semiHidden/>
    <w:unhideWhenUsed/>
    <w:rsid w:val="00B63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0272">
      <w:bodyDiv w:val="1"/>
      <w:marLeft w:val="0"/>
      <w:marRight w:val="0"/>
      <w:marTop w:val="0"/>
      <w:marBottom w:val="0"/>
      <w:divBdr>
        <w:top w:val="none" w:sz="0" w:space="0" w:color="auto"/>
        <w:left w:val="none" w:sz="0" w:space="0" w:color="auto"/>
        <w:bottom w:val="none" w:sz="0" w:space="0" w:color="auto"/>
        <w:right w:val="none" w:sz="0" w:space="0" w:color="auto"/>
      </w:divBdr>
    </w:div>
    <w:div w:id="1037504796">
      <w:bodyDiv w:val="1"/>
      <w:marLeft w:val="0"/>
      <w:marRight w:val="0"/>
      <w:marTop w:val="0"/>
      <w:marBottom w:val="0"/>
      <w:divBdr>
        <w:top w:val="none" w:sz="0" w:space="0" w:color="auto"/>
        <w:left w:val="none" w:sz="0" w:space="0" w:color="auto"/>
        <w:bottom w:val="none" w:sz="0" w:space="0" w:color="auto"/>
        <w:right w:val="none" w:sz="0" w:space="0" w:color="auto"/>
      </w:divBdr>
    </w:div>
    <w:div w:id="1116289243">
      <w:bodyDiv w:val="1"/>
      <w:marLeft w:val="0"/>
      <w:marRight w:val="0"/>
      <w:marTop w:val="0"/>
      <w:marBottom w:val="0"/>
      <w:divBdr>
        <w:top w:val="none" w:sz="0" w:space="0" w:color="auto"/>
        <w:left w:val="none" w:sz="0" w:space="0" w:color="auto"/>
        <w:bottom w:val="none" w:sz="0" w:space="0" w:color="auto"/>
        <w:right w:val="none" w:sz="0" w:space="0" w:color="auto"/>
      </w:divBdr>
    </w:div>
    <w:div w:id="1659386806">
      <w:bodyDiv w:val="1"/>
      <w:marLeft w:val="0"/>
      <w:marRight w:val="0"/>
      <w:marTop w:val="0"/>
      <w:marBottom w:val="0"/>
      <w:divBdr>
        <w:top w:val="none" w:sz="0" w:space="0" w:color="auto"/>
        <w:left w:val="none" w:sz="0" w:space="0" w:color="auto"/>
        <w:bottom w:val="none" w:sz="0" w:space="0" w:color="auto"/>
        <w:right w:val="none" w:sz="0" w:space="0" w:color="auto"/>
      </w:divBdr>
    </w:div>
    <w:div w:id="17133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ayer@bizcomelec.com" TargetMode="External"/><Relationship Id="rId13" Type="http://schemas.openxmlformats.org/officeDocument/2006/relationships/hyperlink" Target="http://www.ieci.org/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ieci.org/codes-and-standards/national-electrical-code" TargetMode="External"/><Relationship Id="rId17" Type="http://schemas.openxmlformats.org/officeDocument/2006/relationships/hyperlink" Target="mailto:dhittinger@ieci.org" TargetMode="External"/><Relationship Id="rId2" Type="http://schemas.openxmlformats.org/officeDocument/2006/relationships/styles" Target="styles.xml"/><Relationship Id="rId16" Type="http://schemas.openxmlformats.org/officeDocument/2006/relationships/hyperlink" Target="https://www.ieci.org/media/media/download/3266" TargetMode="External"/><Relationship Id="rId1" Type="http://schemas.openxmlformats.org/officeDocument/2006/relationships/numbering" Target="numbering.xml"/><Relationship Id="rId6" Type="http://schemas.openxmlformats.org/officeDocument/2006/relationships/hyperlink" Target="mailto:davidhittinger@gmail.com" TargetMode="External"/><Relationship Id="rId11" Type="http://schemas.openxmlformats.org/officeDocument/2006/relationships/hyperlink" Target="https://www.ieci.org/codes-and-standards/doc-info" TargetMode="External"/><Relationship Id="rId5" Type="http://schemas.openxmlformats.org/officeDocument/2006/relationships/image" Target="media/image1.gif"/><Relationship Id="rId15" Type="http://schemas.openxmlformats.org/officeDocument/2006/relationships/hyperlink" Target="mailto:jtodd@ieci.org" TargetMode="External"/><Relationship Id="rId10" Type="http://schemas.openxmlformats.org/officeDocument/2006/relationships/hyperlink" Target="https://www.ieci.org/codes-and-standards/code-making-proc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eci.org/codes-and-standards/2017-nec-ppt" TargetMode="External"/><Relationship Id="rId14" Type="http://schemas.openxmlformats.org/officeDocument/2006/relationships/hyperlink" Target="mailto:dhittinger@ie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Hittinger</dc:creator>
  <cp:keywords/>
  <dc:description/>
  <cp:lastModifiedBy>Urvi Shah</cp:lastModifiedBy>
  <cp:revision>2</cp:revision>
  <dcterms:created xsi:type="dcterms:W3CDTF">2020-10-13T13:32:00Z</dcterms:created>
  <dcterms:modified xsi:type="dcterms:W3CDTF">2020-10-13T13:32:00Z</dcterms:modified>
</cp:coreProperties>
</file>